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приобретение питьевой воды для нужд HKAC под кодом ՀԿԱԾ-ԷԱՃԱՊՁԲ-25/54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ՀԿԱԾ-ԷԱՃԱՊՁԲ-25/54</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приобретение питьевой воды для нужд HKAC под кодом ՀԿԱԾ-ԷԱՃԱՊՁԲ-25/54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приобретение питьевой воды для нужд HKAC под кодом ՀԿԱԾ-ԷԱՃԱՊՁԲ-25/54</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приобретение питьевой воды для нужд HKAC под кодом ՀԿԱԾ-ԷԱՃԱՊՁԲ-25/54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вода в поликарбонатной банке емкостью 19 л. Перед розливом вода проходит пятиступенчатую фильтрацию: 1. Фильтр на 25 микрон, 2. угольный фильтр, 3. 5-микронный фильтр, 4... 3-микронный фильтр и 5... стерилизация ультрафиолетовыми лучами. Розлив осуществляется по производственной линии. промывка тары также осуществляется по производственной линии. соответствует Техническому регламенту ТР 044/2017 ЕАЭС.
В течение срока действия контракта должно быть предоставлено 20 дозаторов с условием безвозмездного использования, для обслуживания которых будет создана команда отдельных специалистов:
Уборка диспенсеров сотрудниками компании, выполняющими функции Сан-уборки, раз в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после предоставления соответствующих финансовых средств, но не позднее 15.12.2025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