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198F3B" w14:textId="77777777" w:rsidR="00590790" w:rsidRPr="002C511A" w:rsidRDefault="00590790" w:rsidP="00590790">
      <w:pPr>
        <w:spacing w:after="200" w:line="276" w:lineRule="auto"/>
        <w:jc w:val="center"/>
        <w:rPr>
          <w:rFonts w:ascii="GHEA Grapalat" w:eastAsia="Segoe UI" w:hAnsi="GHEA Grapalat" w:cs="Segoe UI"/>
          <w:noProof/>
          <w:color w:val="000000" w:themeColor="text1"/>
          <w:sz w:val="20"/>
          <w:szCs w:val="20"/>
          <w:lang w:val="hy-AM"/>
        </w:rPr>
      </w:pPr>
      <w:r w:rsidRPr="002C511A">
        <w:rPr>
          <w:rFonts w:ascii="GHEA Grapalat" w:eastAsia="Segoe UI" w:hAnsi="GHEA Grapalat" w:cs="Segoe UI"/>
          <w:noProof/>
          <w:color w:val="000000" w:themeColor="text1"/>
          <w:sz w:val="20"/>
          <w:szCs w:val="20"/>
          <w:lang w:val="hy-AM"/>
        </w:rPr>
        <w:t>ՏԵԽՆԻԿԱԿԱՆ ԲՆՈՒԹԱԳԻՐ</w:t>
      </w:r>
      <w:r w:rsidRPr="002C511A">
        <w:rPr>
          <w:rFonts w:ascii="GHEA Grapalat" w:eastAsia="Segoe UI" w:hAnsi="GHEA Grapalat" w:cs="Segoe UI"/>
          <w:b/>
          <w:bCs/>
          <w:i/>
          <w:iCs/>
          <w:noProof/>
          <w:color w:val="000000" w:themeColor="text1"/>
          <w:sz w:val="20"/>
          <w:szCs w:val="20"/>
          <w:lang w:val="hy-AM"/>
        </w:rPr>
        <w:t>*</w:t>
      </w:r>
    </w:p>
    <w:tbl>
      <w:tblPr>
        <w:tblW w:w="9427" w:type="dxa"/>
        <w:tblInd w:w="10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ook w:val="04A0" w:firstRow="1" w:lastRow="0" w:firstColumn="1" w:lastColumn="0" w:noHBand="0" w:noVBand="1"/>
      </w:tblPr>
      <w:tblGrid>
        <w:gridCol w:w="1213"/>
        <w:gridCol w:w="1374"/>
        <w:gridCol w:w="1572"/>
        <w:gridCol w:w="5268"/>
      </w:tblGrid>
      <w:tr w:rsidR="00590790" w:rsidRPr="002C511A" w14:paraId="67D7381B" w14:textId="77777777" w:rsidTr="00C50D7B">
        <w:trPr>
          <w:trHeight w:val="345"/>
        </w:trPr>
        <w:tc>
          <w:tcPr>
            <w:tcW w:w="9427" w:type="dxa"/>
            <w:gridSpan w:val="4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5C98AAA4" w14:textId="77777777" w:rsidR="00590790" w:rsidRPr="002C511A" w:rsidRDefault="00590790" w:rsidP="00C50D7B">
            <w:pPr>
              <w:spacing w:after="0" w:line="276" w:lineRule="auto"/>
              <w:jc w:val="center"/>
              <w:rPr>
                <w:rFonts w:ascii="GHEA Grapalat" w:hAnsi="GHEA Grapalat"/>
                <w:noProof/>
                <w:sz w:val="14"/>
                <w:szCs w:val="14"/>
                <w:lang w:val="hy-AM"/>
              </w:rPr>
            </w:pPr>
            <w:r w:rsidRPr="002C511A">
              <w:rPr>
                <w:rFonts w:ascii="GHEA Grapalat" w:hAnsi="GHEA Grapalat"/>
                <w:b/>
                <w:bCs/>
                <w:i/>
                <w:iCs/>
                <w:noProof/>
                <w:sz w:val="14"/>
                <w:szCs w:val="14"/>
                <w:lang w:val="hy-AM"/>
              </w:rPr>
              <w:t>Ապրանքի</w:t>
            </w:r>
          </w:p>
        </w:tc>
      </w:tr>
      <w:tr w:rsidR="00590790" w:rsidRPr="002C511A" w14:paraId="3A75C036" w14:textId="77777777" w:rsidTr="00C50D7B">
        <w:trPr>
          <w:trHeight w:val="1587"/>
        </w:trPr>
        <w:tc>
          <w:tcPr>
            <w:tcW w:w="121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46905E8B" w14:textId="77777777" w:rsidR="00590790" w:rsidRPr="002C511A" w:rsidRDefault="00590790" w:rsidP="00C50D7B">
            <w:pPr>
              <w:spacing w:after="0" w:line="240" w:lineRule="auto"/>
              <w:jc w:val="center"/>
              <w:rPr>
                <w:rFonts w:ascii="GHEA Grapalat" w:hAnsi="GHEA Grapalat"/>
                <w:noProof/>
                <w:sz w:val="14"/>
                <w:szCs w:val="14"/>
                <w:lang w:val="hy-AM"/>
              </w:rPr>
            </w:pPr>
            <w:r w:rsidRPr="002C511A">
              <w:rPr>
                <w:rFonts w:ascii="GHEA Grapalat" w:hAnsi="GHEA Grapalat"/>
                <w:b/>
                <w:bCs/>
                <w:i/>
                <w:iCs/>
                <w:noProof/>
                <w:sz w:val="14"/>
                <w:szCs w:val="14"/>
                <w:lang w:val="hy-AM"/>
              </w:rPr>
              <w:t>Հրավերով նախատեսված չափաբաժնի համարը</w:t>
            </w:r>
          </w:p>
        </w:tc>
        <w:tc>
          <w:tcPr>
            <w:tcW w:w="137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2B87C234" w14:textId="77777777" w:rsidR="00590790" w:rsidRPr="002C511A" w:rsidRDefault="00590790" w:rsidP="00C50D7B">
            <w:pPr>
              <w:spacing w:after="0" w:line="240" w:lineRule="auto"/>
              <w:jc w:val="center"/>
              <w:rPr>
                <w:rFonts w:ascii="GHEA Grapalat" w:hAnsi="GHEA Grapalat"/>
                <w:noProof/>
                <w:sz w:val="14"/>
                <w:szCs w:val="14"/>
                <w:lang w:val="hy-AM"/>
              </w:rPr>
            </w:pPr>
            <w:r w:rsidRPr="002C511A">
              <w:rPr>
                <w:rFonts w:ascii="GHEA Grapalat" w:hAnsi="GHEA Grapalat"/>
                <w:b/>
                <w:bCs/>
                <w:i/>
                <w:iCs/>
                <w:noProof/>
                <w:sz w:val="14"/>
                <w:szCs w:val="14"/>
                <w:lang w:val="hy-AM"/>
              </w:rPr>
              <w:t>Գնումների պլանով նախատեսված միջանցիկ ծածկագիրը` ըստ ԳՄԱ դասակարգման (CPV)</w:t>
            </w:r>
          </w:p>
        </w:tc>
        <w:tc>
          <w:tcPr>
            <w:tcW w:w="157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12321837" w14:textId="77777777" w:rsidR="00590790" w:rsidRPr="002C511A" w:rsidRDefault="00590790" w:rsidP="00C50D7B">
            <w:pPr>
              <w:spacing w:after="0" w:line="240" w:lineRule="auto"/>
              <w:jc w:val="center"/>
              <w:rPr>
                <w:rFonts w:ascii="GHEA Grapalat" w:hAnsi="GHEA Grapalat"/>
                <w:noProof/>
                <w:sz w:val="14"/>
                <w:szCs w:val="14"/>
                <w:lang w:val="hy-AM"/>
              </w:rPr>
            </w:pPr>
            <w:r w:rsidRPr="002C511A">
              <w:rPr>
                <w:rFonts w:ascii="GHEA Grapalat" w:hAnsi="GHEA Grapalat"/>
                <w:b/>
                <w:bCs/>
                <w:i/>
                <w:iCs/>
                <w:noProof/>
                <w:sz w:val="14"/>
                <w:szCs w:val="14"/>
                <w:lang w:val="hy-AM"/>
              </w:rPr>
              <w:t>Ամբողջական անվանումը</w:t>
            </w:r>
          </w:p>
        </w:tc>
        <w:tc>
          <w:tcPr>
            <w:tcW w:w="526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26D7A8DC" w14:textId="77777777" w:rsidR="00590790" w:rsidRPr="002C511A" w:rsidRDefault="00590790" w:rsidP="00C50D7B">
            <w:pPr>
              <w:spacing w:after="0" w:line="240" w:lineRule="auto"/>
              <w:jc w:val="center"/>
              <w:rPr>
                <w:rFonts w:ascii="GHEA Grapalat" w:hAnsi="GHEA Grapalat"/>
                <w:noProof/>
                <w:sz w:val="14"/>
                <w:szCs w:val="14"/>
                <w:lang w:val="hy-AM"/>
              </w:rPr>
            </w:pPr>
            <w:r w:rsidRPr="002C511A">
              <w:rPr>
                <w:rFonts w:ascii="GHEA Grapalat" w:hAnsi="GHEA Grapalat"/>
                <w:b/>
                <w:bCs/>
                <w:i/>
                <w:iCs/>
                <w:noProof/>
                <w:sz w:val="14"/>
                <w:szCs w:val="14"/>
                <w:lang w:val="hy-AM"/>
              </w:rPr>
              <w:t>Տեխնիկական բնութագիրը</w:t>
            </w:r>
          </w:p>
        </w:tc>
      </w:tr>
    </w:tbl>
    <w:p w14:paraId="525BAB9C" w14:textId="77777777" w:rsidR="00590790" w:rsidRPr="002C511A" w:rsidRDefault="00590790" w:rsidP="00590790">
      <w:pPr>
        <w:spacing w:after="120" w:line="240" w:lineRule="auto"/>
        <w:rPr>
          <w:rFonts w:ascii="GHEA Grapalat" w:eastAsia="Segoe UI" w:hAnsi="GHEA Grapalat" w:cs="Segoe UI"/>
          <w:b/>
          <w:bCs/>
          <w:i/>
          <w:iCs/>
          <w:noProof/>
          <w:color w:val="000000" w:themeColor="text1"/>
          <w:sz w:val="20"/>
          <w:szCs w:val="20"/>
          <w:lang w:val="hy-AM"/>
        </w:rPr>
      </w:pPr>
    </w:p>
    <w:tbl>
      <w:tblPr>
        <w:tblW w:w="9402" w:type="dxa"/>
        <w:tblInd w:w="10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5"/>
        <w:gridCol w:w="1454"/>
        <w:gridCol w:w="1648"/>
        <w:gridCol w:w="5195"/>
      </w:tblGrid>
      <w:tr w:rsidR="00590790" w:rsidRPr="00917D54" w14:paraId="76230B00" w14:textId="77777777" w:rsidTr="00C50D7B">
        <w:trPr>
          <w:trHeight w:val="421"/>
        </w:trPr>
        <w:tc>
          <w:tcPr>
            <w:tcW w:w="110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21D37144" w14:textId="77777777" w:rsidR="00590790" w:rsidRPr="002C511A" w:rsidRDefault="00590790" w:rsidP="00C50D7B">
            <w:pPr>
              <w:jc w:val="center"/>
              <w:rPr>
                <w:rFonts w:ascii="GHEA Grapalat" w:hAnsi="GHEA Grapalat"/>
                <w:b/>
                <w:bCs/>
                <w:noProof/>
                <w:sz w:val="14"/>
                <w:szCs w:val="14"/>
                <w:lang w:val="hy-AM"/>
              </w:rPr>
            </w:pPr>
            <w:r w:rsidRPr="002C511A">
              <w:rPr>
                <w:rFonts w:ascii="GHEA Grapalat" w:hAnsi="GHEA Grapalat"/>
                <w:b/>
                <w:bCs/>
                <w:noProof/>
                <w:sz w:val="14"/>
                <w:szCs w:val="14"/>
                <w:lang w:val="hy-AM"/>
              </w:rPr>
              <w:t>1</w:t>
            </w:r>
          </w:p>
        </w:tc>
        <w:tc>
          <w:tcPr>
            <w:tcW w:w="145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47ACFF44" w14:textId="77777777" w:rsidR="00590790" w:rsidRPr="002C511A" w:rsidRDefault="00590790" w:rsidP="00C50D7B">
            <w:pPr>
              <w:jc w:val="center"/>
              <w:rPr>
                <w:rFonts w:ascii="GHEA Grapalat" w:hAnsi="GHEA Grapalat"/>
                <w:b/>
                <w:bCs/>
                <w:noProof/>
                <w:sz w:val="14"/>
                <w:szCs w:val="14"/>
                <w:lang w:val="hy-AM"/>
              </w:rPr>
            </w:pPr>
            <w:r w:rsidRPr="002C511A">
              <w:rPr>
                <w:rFonts w:ascii="GHEA Grapalat" w:hAnsi="GHEA Grapalat"/>
                <w:b/>
                <w:bCs/>
                <w:noProof/>
                <w:sz w:val="14"/>
                <w:szCs w:val="14"/>
                <w:lang w:val="hy-AM"/>
              </w:rPr>
              <w:t>30211220</w:t>
            </w:r>
          </w:p>
        </w:tc>
        <w:tc>
          <w:tcPr>
            <w:tcW w:w="164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52C9AB12" w14:textId="77777777" w:rsidR="00590790" w:rsidRPr="002C511A" w:rsidRDefault="00590790" w:rsidP="00C50D7B">
            <w:pPr>
              <w:jc w:val="center"/>
              <w:rPr>
                <w:rFonts w:ascii="GHEA Grapalat" w:eastAsia="Aptos" w:hAnsi="GHEA Grapalat" w:cs="Aptos"/>
                <w:b/>
                <w:bCs/>
                <w:noProof/>
                <w:color w:val="000000" w:themeColor="text1"/>
                <w:sz w:val="14"/>
                <w:szCs w:val="14"/>
                <w:lang w:val="hy-AM"/>
              </w:rPr>
            </w:pPr>
            <w:r w:rsidRPr="002C511A">
              <w:rPr>
                <w:rFonts w:ascii="GHEA Grapalat" w:eastAsia="Aptos" w:hAnsi="GHEA Grapalat" w:cs="Aptos"/>
                <w:b/>
                <w:bCs/>
                <w:noProof/>
                <w:color w:val="000000" w:themeColor="text1"/>
                <w:sz w:val="14"/>
                <w:szCs w:val="14"/>
                <w:lang w:val="hy-AM"/>
              </w:rPr>
              <w:t>Սեղանի համակարգիչներ</w:t>
            </w:r>
          </w:p>
        </w:tc>
        <w:tc>
          <w:tcPr>
            <w:tcW w:w="519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57D27C78" w14:textId="77777777" w:rsidR="00917D54" w:rsidRPr="00392D59" w:rsidRDefault="00917D54" w:rsidP="00917D54">
            <w:pPr>
              <w:spacing w:after="0" w:line="276" w:lineRule="auto"/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</w:pPr>
            <w:r w:rsidRPr="00392D59"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  <w:t xml:space="preserve">Համակարգիչ Intel նվազագույնը 14-րդ սերնդի, </w:t>
            </w:r>
          </w:p>
          <w:p w14:paraId="40FDF1EB" w14:textId="77777777" w:rsidR="00917D54" w:rsidRPr="00392D59" w:rsidRDefault="00917D54" w:rsidP="00917D54">
            <w:pPr>
              <w:spacing w:after="0" w:line="276" w:lineRule="auto"/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</w:pPr>
            <w:r w:rsidRPr="00392D59"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  <w:t xml:space="preserve">Նվազագույնը 4 միջուկ, 8 հոսք, 4.7 GHz տուրբո հաճախականություն, </w:t>
            </w:r>
          </w:p>
          <w:p w14:paraId="6936948B" w14:textId="77777777" w:rsidR="00917D54" w:rsidRPr="00392D59" w:rsidRDefault="00917D54" w:rsidP="00917D54">
            <w:pPr>
              <w:spacing w:after="0" w:line="276" w:lineRule="auto"/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</w:pPr>
            <w:r w:rsidRPr="00392D59"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  <w:t>նվազագույնը 12Mb cache,</w:t>
            </w:r>
          </w:p>
          <w:p w14:paraId="6DED7FF8" w14:textId="77777777" w:rsidR="00917D54" w:rsidRPr="00392D59" w:rsidRDefault="00917D54" w:rsidP="00917D54">
            <w:pPr>
              <w:spacing w:after="0" w:line="276" w:lineRule="auto"/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</w:pPr>
            <w:r w:rsidRPr="00392D59"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  <w:t xml:space="preserve">TPM 2.0 (Trusted Platform Modue) առկայություն, </w:t>
            </w:r>
          </w:p>
          <w:p w14:paraId="4B534760" w14:textId="77777777" w:rsidR="00917D54" w:rsidRPr="00392D59" w:rsidRDefault="00917D54" w:rsidP="00917D54">
            <w:pPr>
              <w:spacing w:after="0" w:line="276" w:lineRule="auto"/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</w:pPr>
            <w:r w:rsidRPr="00392D59"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  <w:t xml:space="preserve">Օպերատիվ հիշողությունը DDR5 16GB 4800 MHz, </w:t>
            </w:r>
          </w:p>
          <w:p w14:paraId="54E6187F" w14:textId="77777777" w:rsidR="00917D54" w:rsidRPr="00392D59" w:rsidRDefault="00917D54" w:rsidP="00917D54">
            <w:pPr>
              <w:spacing w:after="0" w:line="276" w:lineRule="auto"/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</w:pPr>
            <w:r w:rsidRPr="00392D59"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  <w:t xml:space="preserve">Կրիչի տեսակը SSD, կրիչի ծավալը 512GB (M2) PCIe Gen4, </w:t>
            </w:r>
          </w:p>
          <w:p w14:paraId="1A46AC30" w14:textId="77777777" w:rsidR="00917D54" w:rsidRPr="00392D59" w:rsidRDefault="00917D54" w:rsidP="00917D54">
            <w:pPr>
              <w:spacing w:after="0" w:line="276" w:lineRule="auto"/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</w:pPr>
            <w:r w:rsidRPr="00392D59"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  <w:t>Մոնիտորի միացման տեսակը HDMI, տեսաքարտն ինտեգրված,</w:t>
            </w:r>
          </w:p>
          <w:p w14:paraId="24485E11" w14:textId="77777777" w:rsidR="00917D54" w:rsidRPr="00392D59" w:rsidRDefault="00917D54" w:rsidP="00917D54">
            <w:pPr>
              <w:spacing w:after="0" w:line="276" w:lineRule="auto"/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</w:pPr>
            <w:r w:rsidRPr="00392D59"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  <w:t>Bluetooth 5.3</w:t>
            </w:r>
          </w:p>
          <w:p w14:paraId="074D8799" w14:textId="77777777" w:rsidR="00917D54" w:rsidRPr="00392D59" w:rsidRDefault="00917D54" w:rsidP="00917D54">
            <w:pPr>
              <w:spacing w:after="0" w:line="276" w:lineRule="auto"/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</w:pPr>
            <w:r w:rsidRPr="00392D59"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  <w:t>Առջևի մասում՝</w:t>
            </w:r>
          </w:p>
          <w:p w14:paraId="4457AEC1" w14:textId="77777777" w:rsidR="00917D54" w:rsidRPr="00392D59" w:rsidRDefault="00917D54" w:rsidP="00917D54">
            <w:pPr>
              <w:spacing w:after="0" w:line="276" w:lineRule="auto"/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</w:pPr>
            <w:r w:rsidRPr="00392D59"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  <w:t>2 x USB 2.0 (480 Mbps) պորտ</w:t>
            </w:r>
          </w:p>
          <w:p w14:paraId="72D80876" w14:textId="77777777" w:rsidR="00917D54" w:rsidRPr="00392D59" w:rsidRDefault="00917D54" w:rsidP="00917D54">
            <w:pPr>
              <w:spacing w:after="0" w:line="276" w:lineRule="auto"/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</w:pPr>
            <w:r w:rsidRPr="00392D59"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  <w:t>1 x USB 3.2 Gen 1 (5 Gbps) պորտ</w:t>
            </w:r>
          </w:p>
          <w:p w14:paraId="64C99BB7" w14:textId="77777777" w:rsidR="00917D54" w:rsidRPr="00392D59" w:rsidRDefault="00917D54" w:rsidP="00917D54">
            <w:pPr>
              <w:spacing w:after="0" w:line="276" w:lineRule="auto"/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</w:pPr>
            <w:r w:rsidRPr="00392D59"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  <w:t>1 x USB 3.2 Gen 1 (5 Gbps) Type-C պորտ</w:t>
            </w:r>
          </w:p>
          <w:p w14:paraId="25679745" w14:textId="77777777" w:rsidR="00917D54" w:rsidRPr="00392D59" w:rsidRDefault="00917D54" w:rsidP="00917D54">
            <w:pPr>
              <w:spacing w:after="0" w:line="276" w:lineRule="auto"/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</w:pPr>
            <w:r w:rsidRPr="00392D59"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  <w:t>1 x համընդհանուր headset (ջութակի և միկրոֆոնի կոմբինացված) ծանոթում</w:t>
            </w:r>
          </w:p>
          <w:p w14:paraId="1222F91A" w14:textId="77777777" w:rsidR="00917D54" w:rsidRPr="00392D59" w:rsidRDefault="00917D54" w:rsidP="00917D54">
            <w:pPr>
              <w:spacing w:after="0" w:line="276" w:lineRule="auto"/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</w:pPr>
            <w:r w:rsidRPr="00392D59"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  <w:t>Ետևի մասում՝</w:t>
            </w:r>
          </w:p>
          <w:p w14:paraId="62BB1569" w14:textId="77777777" w:rsidR="00917D54" w:rsidRPr="00392D59" w:rsidRDefault="00917D54" w:rsidP="00917D54">
            <w:pPr>
              <w:spacing w:after="0" w:line="276" w:lineRule="auto"/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</w:pPr>
            <w:r w:rsidRPr="00392D59"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  <w:t>2 x USB 2.0 (480 Mbps) պորտ Smart Power On-ի աջակցությամբ</w:t>
            </w:r>
          </w:p>
          <w:p w14:paraId="3E315B79" w14:textId="77777777" w:rsidR="00917D54" w:rsidRPr="00392D59" w:rsidRDefault="00917D54" w:rsidP="00917D54">
            <w:pPr>
              <w:spacing w:after="0" w:line="276" w:lineRule="auto"/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</w:pPr>
            <w:r w:rsidRPr="00392D59"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  <w:t>2 x USB 3.2 Gen 1 (5 Gbps) պորտ</w:t>
            </w:r>
          </w:p>
          <w:p w14:paraId="068F143E" w14:textId="77777777" w:rsidR="00917D54" w:rsidRPr="00392D59" w:rsidRDefault="00917D54" w:rsidP="00917D54">
            <w:pPr>
              <w:spacing w:after="0" w:line="276" w:lineRule="auto"/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</w:pPr>
            <w:r w:rsidRPr="00392D59"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  <w:t>1 x RJ-45 100/1000 Mbps պորտ</w:t>
            </w:r>
          </w:p>
          <w:p w14:paraId="3A08357D" w14:textId="77777777" w:rsidR="00917D54" w:rsidRPr="00392D59" w:rsidRDefault="00917D54" w:rsidP="00917D54">
            <w:pPr>
              <w:spacing w:after="0" w:line="276" w:lineRule="auto"/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</w:pPr>
            <w:r w:rsidRPr="00392D59"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  <w:t>1 x DisplayPort 1.4a պորտ (HBR2)</w:t>
            </w:r>
          </w:p>
          <w:p w14:paraId="67F8C144" w14:textId="77777777" w:rsidR="00917D54" w:rsidRPr="00392D59" w:rsidRDefault="00917D54" w:rsidP="00917D54">
            <w:pPr>
              <w:spacing w:after="0" w:line="276" w:lineRule="auto"/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</w:pPr>
            <w:r w:rsidRPr="00392D59"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  <w:t>1 x HDMI 2.1 (TDMS) պորտ</w:t>
            </w:r>
          </w:p>
          <w:p w14:paraId="4D1B4B22" w14:textId="77777777" w:rsidR="00917D54" w:rsidRPr="00392D59" w:rsidRDefault="00917D54" w:rsidP="00917D54">
            <w:pPr>
              <w:spacing w:after="0" w:line="276" w:lineRule="auto"/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</w:pPr>
            <w:r w:rsidRPr="00392D59"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  <w:t>1 x PCIe x16 full-height ընդլայնման քարտի վարդակից</w:t>
            </w:r>
          </w:p>
          <w:p w14:paraId="2B1E33BD" w14:textId="77777777" w:rsidR="00917D54" w:rsidRPr="00392D59" w:rsidRDefault="00917D54" w:rsidP="00917D54">
            <w:pPr>
              <w:spacing w:after="0" w:line="276" w:lineRule="auto"/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</w:pPr>
            <w:r w:rsidRPr="00392D59"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  <w:t>2 x PCIe x1 full-height պորտ</w:t>
            </w:r>
          </w:p>
          <w:p w14:paraId="40B3B213" w14:textId="77777777" w:rsidR="00917D54" w:rsidRPr="00392D59" w:rsidRDefault="00917D54" w:rsidP="00917D54">
            <w:pPr>
              <w:spacing w:after="0" w:line="276" w:lineRule="auto"/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</w:pPr>
            <w:r w:rsidRPr="00392D59"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  <w:t>1 x SATA 3.0 պորտ</w:t>
            </w:r>
          </w:p>
          <w:p w14:paraId="48C369A1" w14:textId="77777777" w:rsidR="00917D54" w:rsidRPr="00392D59" w:rsidRDefault="00917D54" w:rsidP="00917D54">
            <w:pPr>
              <w:spacing w:after="0" w:line="276" w:lineRule="auto"/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</w:pPr>
            <w:r w:rsidRPr="00392D59"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  <w:t>1 x M.2 2230 պորտ WiFi և Bluetooth կոմբո քարտի համար</w:t>
            </w:r>
          </w:p>
          <w:p w14:paraId="0BB82074" w14:textId="77777777" w:rsidR="00917D54" w:rsidRPr="00392D59" w:rsidRDefault="00917D54" w:rsidP="00917D54">
            <w:pPr>
              <w:spacing w:after="0" w:line="276" w:lineRule="auto"/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</w:pPr>
            <w:r w:rsidRPr="00392D59"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  <w:t>1 x M.2 2230/2280 պորտ կոշտ սկավառակի (SSD) համար</w:t>
            </w:r>
          </w:p>
          <w:p w14:paraId="31C1C940" w14:textId="77777777" w:rsidR="00917D54" w:rsidRPr="00392D59" w:rsidRDefault="00917D54" w:rsidP="00917D54">
            <w:pPr>
              <w:spacing w:after="0" w:line="276" w:lineRule="auto"/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</w:pPr>
          </w:p>
          <w:p w14:paraId="72525E2F" w14:textId="77777777" w:rsidR="00917D54" w:rsidRPr="00392D59" w:rsidRDefault="00917D54" w:rsidP="00917D54">
            <w:pPr>
              <w:spacing w:after="0" w:line="276" w:lineRule="auto"/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</w:pPr>
            <w:r w:rsidRPr="00392D59"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  <w:t>Նվազագույնը 180W 85% Efficient, 80 Plus Bronze ներքին սնուցման սարք</w:t>
            </w:r>
          </w:p>
          <w:p w14:paraId="5CF42B48" w14:textId="77777777" w:rsidR="00917D54" w:rsidRPr="00392D59" w:rsidRDefault="00917D54" w:rsidP="00917D54">
            <w:pPr>
              <w:spacing w:after="0" w:line="276" w:lineRule="auto"/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</w:pPr>
            <w:r w:rsidRPr="00392D59"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  <w:t>Չափսերը 305 mm х 100 mm х 295 mm</w:t>
            </w:r>
          </w:p>
          <w:p w14:paraId="1E2D4CE3" w14:textId="77777777" w:rsidR="00917D54" w:rsidRPr="00392D59" w:rsidRDefault="00917D54" w:rsidP="00917D54">
            <w:pPr>
              <w:spacing w:after="0" w:line="276" w:lineRule="auto"/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</w:pPr>
            <w:r w:rsidRPr="00392D59"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  <w:t>Քաշը առավելագույնը 4.75 կգ</w:t>
            </w:r>
          </w:p>
          <w:p w14:paraId="4AEB713D" w14:textId="77777777" w:rsidR="00917D54" w:rsidRPr="00392D59" w:rsidRDefault="00917D54" w:rsidP="00917D54">
            <w:pPr>
              <w:spacing w:after="0" w:line="276" w:lineRule="auto"/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</w:pPr>
          </w:p>
          <w:p w14:paraId="456403A8" w14:textId="77777777" w:rsidR="00917D54" w:rsidRPr="00392D59" w:rsidRDefault="00917D54" w:rsidP="00917D54">
            <w:pPr>
              <w:spacing w:after="0" w:line="276" w:lineRule="auto"/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</w:pPr>
            <w:r w:rsidRPr="00392D59"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  <w:t>Մոնիտոր SE2425HM 23,8" կամ համարժեք</w:t>
            </w:r>
          </w:p>
          <w:p w14:paraId="28ED1D59" w14:textId="77777777" w:rsidR="00917D54" w:rsidRPr="00392D59" w:rsidRDefault="00917D54" w:rsidP="00917D54">
            <w:pPr>
              <w:spacing w:after="0" w:line="276" w:lineRule="auto"/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</w:pPr>
            <w:r w:rsidRPr="00392D59"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  <w:t>IPS, 16:9, 1920 × 1080 при 100 Гц, LED Edgelight System, հակադարձող պատվածք՝ կոշտություն 3Н, արձագանքման ժամանակը ոչ պակաս քան 5ms, հակադրություն 1000:1, դիտման անկյուններ 178° հորիզոնտալ, 178° վերտիկալ, պիքսելների խտությունը ոչ պակաս քան 93 ppi</w:t>
            </w:r>
          </w:p>
          <w:p w14:paraId="2B8BA697" w14:textId="77777777" w:rsidR="00917D54" w:rsidRPr="00392D59" w:rsidRDefault="00917D54" w:rsidP="00917D54">
            <w:pPr>
              <w:spacing w:after="0" w:line="276" w:lineRule="auto"/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</w:pPr>
            <w:r w:rsidRPr="00392D59"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  <w:t>Գույնի գամմա 72 % (CIE1931)</w:t>
            </w:r>
          </w:p>
          <w:p w14:paraId="2782BEBB" w14:textId="77777777" w:rsidR="00917D54" w:rsidRPr="00392D59" w:rsidRDefault="00917D54" w:rsidP="00917D54">
            <w:pPr>
              <w:spacing w:after="0" w:line="276" w:lineRule="auto"/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</w:pPr>
          </w:p>
          <w:p w14:paraId="5DDBD789" w14:textId="77777777" w:rsidR="00917D54" w:rsidRPr="00392D59" w:rsidRDefault="00917D54" w:rsidP="00917D54">
            <w:pPr>
              <w:spacing w:after="0" w:line="276" w:lineRule="auto"/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</w:pPr>
            <w:r w:rsidRPr="00392D59"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  <w:t>3-sided Bezel Less</w:t>
            </w:r>
          </w:p>
          <w:p w14:paraId="55E8872C" w14:textId="77777777" w:rsidR="00917D54" w:rsidRPr="00392D59" w:rsidRDefault="00917D54" w:rsidP="00917D54">
            <w:pPr>
              <w:spacing w:after="0" w:line="276" w:lineRule="auto"/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</w:pPr>
            <w:r w:rsidRPr="00392D59"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  <w:t>Eye Comfort Technology</w:t>
            </w:r>
          </w:p>
          <w:p w14:paraId="54968C1C" w14:textId="77777777" w:rsidR="00917D54" w:rsidRPr="00392D59" w:rsidRDefault="00917D54" w:rsidP="00917D54">
            <w:pPr>
              <w:spacing w:after="0" w:line="276" w:lineRule="auto"/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</w:pPr>
            <w:r w:rsidRPr="00392D59"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  <w:t>Cable Lock Slot</w:t>
            </w:r>
          </w:p>
          <w:p w14:paraId="2E89E1F1" w14:textId="77777777" w:rsidR="00917D54" w:rsidRPr="00392D59" w:rsidRDefault="00917D54" w:rsidP="00917D54">
            <w:pPr>
              <w:spacing w:after="0" w:line="276" w:lineRule="auto"/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</w:pPr>
            <w:r w:rsidRPr="00392D59"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  <w:t>Security Lock</w:t>
            </w:r>
          </w:p>
          <w:p w14:paraId="7AADB73C" w14:textId="77777777" w:rsidR="00917D54" w:rsidRPr="00392D59" w:rsidRDefault="00917D54" w:rsidP="00917D54">
            <w:pPr>
              <w:spacing w:after="0" w:line="276" w:lineRule="auto"/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</w:pPr>
            <w:r w:rsidRPr="00392D59"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  <w:t>1 x HDMI պորտ (HDCP 1.4) (աջակցում է մինչև FHD 1920 x 1080, 100 Hz՝ ըստ HDMI 1.4-ի պահանջների)</w:t>
            </w:r>
          </w:p>
          <w:p w14:paraId="755B6D15" w14:textId="77777777" w:rsidR="00917D54" w:rsidRPr="00392D59" w:rsidRDefault="00917D54" w:rsidP="00917D54">
            <w:pPr>
              <w:spacing w:after="0" w:line="276" w:lineRule="auto"/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</w:pPr>
            <w:r w:rsidRPr="00392D59"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  <w:t>1 x VGA պորտ</w:t>
            </w:r>
          </w:p>
          <w:p w14:paraId="4F74BB3C" w14:textId="77777777" w:rsidR="00917D54" w:rsidRPr="00392D59" w:rsidRDefault="00917D54" w:rsidP="00917D54">
            <w:pPr>
              <w:spacing w:after="0" w:line="276" w:lineRule="auto"/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</w:pPr>
          </w:p>
          <w:p w14:paraId="4C3FC955" w14:textId="77777777" w:rsidR="00917D54" w:rsidRPr="00392D59" w:rsidRDefault="00917D54" w:rsidP="00917D54">
            <w:pPr>
              <w:spacing w:after="0" w:line="276" w:lineRule="auto"/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</w:pPr>
            <w:r w:rsidRPr="00392D59"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  <w:t>Շրջանառության անկյուն՝ -5° մինչև +21°, VESA 100 x 100 մմ,</w:t>
            </w:r>
          </w:p>
          <w:p w14:paraId="461BA83B" w14:textId="77777777" w:rsidR="00917D54" w:rsidRPr="00392D59" w:rsidRDefault="00917D54" w:rsidP="00917D54">
            <w:pPr>
              <w:spacing w:after="0" w:line="276" w:lineRule="auto"/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</w:pPr>
            <w:r w:rsidRPr="00392D59"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  <w:t>Ստանդարտներ՝</w:t>
            </w:r>
          </w:p>
          <w:p w14:paraId="2E11BDEB" w14:textId="77777777" w:rsidR="00917D54" w:rsidRPr="00392D59" w:rsidRDefault="00917D54" w:rsidP="00917D54">
            <w:pPr>
              <w:spacing w:after="0" w:line="276" w:lineRule="auto"/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</w:pPr>
            <w:r w:rsidRPr="00392D59"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  <w:lastRenderedPageBreak/>
              <w:t>TÜV Rheinland Eye Comfort 3.0 – մոնիտորը պետք է համապատասխանի ստանդարտին կանխադրված/զրոյական կարգավորումների ժամանակ</w:t>
            </w:r>
          </w:p>
          <w:p w14:paraId="79AFBC15" w14:textId="77777777" w:rsidR="00917D54" w:rsidRPr="00392D59" w:rsidRDefault="00917D54" w:rsidP="00917D54">
            <w:pPr>
              <w:spacing w:after="0" w:line="276" w:lineRule="auto"/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</w:pPr>
            <w:r w:rsidRPr="00392D59"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  <w:t>ENERGY STAR 8.0</w:t>
            </w:r>
          </w:p>
          <w:p w14:paraId="65CF580E" w14:textId="77777777" w:rsidR="00917D54" w:rsidRPr="00392D59" w:rsidRDefault="00917D54" w:rsidP="00917D54">
            <w:pPr>
              <w:spacing w:after="0" w:line="276" w:lineRule="auto"/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</w:pPr>
            <w:r w:rsidRPr="00392D59"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  <w:t>BFR/PVC (Հոսանքի տախտակները պատրաստված են BFR/PVC-ազատ լամինատներից)</w:t>
            </w:r>
          </w:p>
          <w:p w14:paraId="5E71F69D" w14:textId="77777777" w:rsidR="00917D54" w:rsidRPr="00392D59" w:rsidRDefault="00917D54" w:rsidP="00917D54">
            <w:pPr>
              <w:spacing w:after="0" w:line="276" w:lineRule="auto"/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</w:pPr>
            <w:r w:rsidRPr="00392D59"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  <w:t>Արսենիկ-ազատ ապակին և երիցուկ-ազատ միայն պանելում</w:t>
            </w:r>
          </w:p>
          <w:p w14:paraId="550EC398" w14:textId="77777777" w:rsidR="00917D54" w:rsidRPr="00392D59" w:rsidRDefault="00917D54" w:rsidP="00917D54">
            <w:pPr>
              <w:spacing w:after="0" w:line="276" w:lineRule="auto"/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</w:pPr>
            <w:r w:rsidRPr="00392D59"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  <w:t>Համապատասխանում է NFPA 99-ի հոսանքի արտահոսքի պահանջին։</w:t>
            </w:r>
          </w:p>
          <w:p w14:paraId="327280E7" w14:textId="77777777" w:rsidR="00917D54" w:rsidRPr="00392D59" w:rsidRDefault="00917D54" w:rsidP="00917D54">
            <w:pPr>
              <w:spacing w:after="0" w:line="276" w:lineRule="auto"/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</w:pPr>
          </w:p>
          <w:p w14:paraId="6DC7D9DC" w14:textId="77777777" w:rsidR="00917D54" w:rsidRPr="00392D59" w:rsidRDefault="00917D54" w:rsidP="00917D54">
            <w:pPr>
              <w:spacing w:after="0" w:line="240" w:lineRule="auto"/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</w:pPr>
            <w:r w:rsidRPr="00392D59"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  <w:t>Ստեղնաշար, Մկնիկ,</w:t>
            </w:r>
          </w:p>
          <w:p w14:paraId="26FDB2C0" w14:textId="77777777" w:rsidR="00917D54" w:rsidRPr="00392D59" w:rsidRDefault="00917D54" w:rsidP="00917D54">
            <w:pPr>
              <w:spacing w:after="0" w:line="240" w:lineRule="auto"/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</w:pPr>
            <w:r w:rsidRPr="00392D59"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  <w:t>Համակարգչի բաղադրիչները՝ կրիչը, օպերատիվ հիշողությունը պ</w:t>
            </w:r>
            <w:r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  <w:t>ետք է</w:t>
            </w:r>
            <w:r w:rsidRPr="00392D59"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  <w:t xml:space="preserve"> ունենան փոխարինման հնարավորություն</w:t>
            </w:r>
            <w:r w:rsidRPr="00392D59">
              <w:rPr>
                <w:noProof/>
                <w:lang w:val="hy-AM"/>
              </w:rPr>
              <w:t>։</w:t>
            </w:r>
          </w:p>
          <w:p w14:paraId="6DBF43E4" w14:textId="77777777" w:rsidR="00917D54" w:rsidRPr="00392D59" w:rsidRDefault="00917D54" w:rsidP="00917D54">
            <w:pPr>
              <w:spacing w:after="0" w:line="276" w:lineRule="auto"/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</w:pPr>
          </w:p>
          <w:p w14:paraId="5D9C815B" w14:textId="77777777" w:rsidR="00917D54" w:rsidRPr="00392D59" w:rsidRDefault="00917D54" w:rsidP="00917D54">
            <w:pPr>
              <w:spacing w:after="0"/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</w:pPr>
            <w:r w:rsidRPr="00392D59">
              <w:rPr>
                <w:rFonts w:ascii="GHEA Grapalat" w:eastAsia="Aptos" w:hAnsi="GHEA Grapalat" w:cs="Sylfaen"/>
                <w:b/>
                <w:bCs/>
                <w:noProof/>
                <w:color w:val="000000" w:themeColor="text1"/>
                <w:sz w:val="14"/>
                <w:szCs w:val="14"/>
                <w:lang w:val="hy-AM"/>
              </w:rPr>
              <w:t>Սարքի վիճակը՝ Նոր (երբեք չօգտագործված), կոմպլեկտավորումը</w:t>
            </w:r>
            <w:r w:rsidRPr="00392D59">
              <w:rPr>
                <w:rFonts w:ascii="GHEA Grapalat" w:eastAsia="Aptos" w:hAnsi="GHEA Grapalat" w:cs="Aptos"/>
                <w:b/>
                <w:bCs/>
                <w:noProof/>
                <w:color w:val="000000" w:themeColor="text1"/>
                <w:sz w:val="14"/>
                <w:szCs w:val="14"/>
                <w:lang w:val="hy-AM"/>
              </w:rPr>
              <w:t xml:space="preserve">  </w:t>
            </w:r>
            <w:r w:rsidRPr="00392D59">
              <w:rPr>
                <w:rFonts w:ascii="GHEA Grapalat" w:eastAsia="Aptos" w:hAnsi="GHEA Grapalat" w:cs="Sylfaen"/>
                <w:b/>
                <w:bCs/>
                <w:noProof/>
                <w:color w:val="000000" w:themeColor="text1"/>
                <w:sz w:val="14"/>
                <w:szCs w:val="14"/>
                <w:lang w:val="hy-AM"/>
              </w:rPr>
              <w:t>բոլոր</w:t>
            </w:r>
            <w:r w:rsidRPr="00392D59">
              <w:rPr>
                <w:rFonts w:ascii="GHEA Grapalat" w:eastAsia="Aptos" w:hAnsi="GHEA Grapalat" w:cs="Aptos"/>
                <w:b/>
                <w:bCs/>
                <w:noProof/>
                <w:color w:val="000000" w:themeColor="text1"/>
                <w:sz w:val="14"/>
                <w:szCs w:val="14"/>
                <w:lang w:val="hy-AM"/>
              </w:rPr>
              <w:t xml:space="preserve"> </w:t>
            </w:r>
            <w:r w:rsidRPr="00392D59">
              <w:rPr>
                <w:rFonts w:ascii="GHEA Grapalat" w:eastAsia="Aptos" w:hAnsi="GHEA Grapalat" w:cs="Sylfaen"/>
                <w:b/>
                <w:bCs/>
                <w:noProof/>
                <w:color w:val="000000" w:themeColor="text1"/>
                <w:sz w:val="14"/>
                <w:szCs w:val="14"/>
                <w:lang w:val="hy-AM"/>
              </w:rPr>
              <w:t>բաղկացուցիչ</w:t>
            </w:r>
            <w:r w:rsidRPr="00392D59">
              <w:rPr>
                <w:rFonts w:ascii="GHEA Grapalat" w:eastAsia="Aptos" w:hAnsi="GHEA Grapalat" w:cs="Aptos"/>
                <w:b/>
                <w:bCs/>
                <w:noProof/>
                <w:color w:val="000000" w:themeColor="text1"/>
                <w:sz w:val="14"/>
                <w:szCs w:val="14"/>
                <w:lang w:val="hy-AM"/>
              </w:rPr>
              <w:t xml:space="preserve"> </w:t>
            </w:r>
            <w:r w:rsidRPr="00392D59">
              <w:rPr>
                <w:rFonts w:ascii="GHEA Grapalat" w:eastAsia="Aptos" w:hAnsi="GHEA Grapalat" w:cs="Sylfaen"/>
                <w:b/>
                <w:bCs/>
                <w:noProof/>
                <w:color w:val="000000" w:themeColor="text1"/>
                <w:sz w:val="14"/>
                <w:szCs w:val="14"/>
                <w:lang w:val="hy-AM"/>
              </w:rPr>
              <w:t>մասերով</w:t>
            </w:r>
            <w:r w:rsidRPr="00392D59">
              <w:rPr>
                <w:rFonts w:ascii="GHEA Grapalat" w:eastAsia="Aptos" w:hAnsi="GHEA Grapalat" w:cs="Aptos"/>
                <w:b/>
                <w:bCs/>
                <w:noProof/>
                <w:color w:val="000000" w:themeColor="text1"/>
                <w:sz w:val="14"/>
                <w:szCs w:val="14"/>
                <w:lang w:val="hy-AM"/>
              </w:rPr>
              <w:t xml:space="preserve"> </w:t>
            </w:r>
            <w:r w:rsidRPr="00392D59">
              <w:rPr>
                <w:rFonts w:ascii="GHEA Grapalat" w:eastAsia="Aptos" w:hAnsi="GHEA Grapalat" w:cs="Sylfaen"/>
                <w:b/>
                <w:bCs/>
                <w:noProof/>
                <w:color w:val="000000" w:themeColor="text1"/>
                <w:sz w:val="14"/>
                <w:szCs w:val="14"/>
                <w:lang w:val="hy-AM"/>
              </w:rPr>
              <w:t>ու</w:t>
            </w:r>
            <w:r w:rsidRPr="00392D59">
              <w:rPr>
                <w:rFonts w:ascii="GHEA Grapalat" w:eastAsia="Aptos" w:hAnsi="GHEA Grapalat" w:cs="Aptos"/>
                <w:b/>
                <w:bCs/>
                <w:noProof/>
                <w:color w:val="000000" w:themeColor="text1"/>
                <w:sz w:val="14"/>
                <w:szCs w:val="14"/>
                <w:lang w:val="hy-AM"/>
              </w:rPr>
              <w:t xml:space="preserve"> </w:t>
            </w:r>
            <w:r w:rsidRPr="00392D59">
              <w:rPr>
                <w:rFonts w:ascii="GHEA Grapalat" w:eastAsia="Aptos" w:hAnsi="GHEA Grapalat" w:cs="Sylfaen"/>
                <w:b/>
                <w:bCs/>
                <w:noProof/>
                <w:color w:val="000000" w:themeColor="text1"/>
                <w:sz w:val="14"/>
                <w:szCs w:val="14"/>
                <w:lang w:val="hy-AM"/>
              </w:rPr>
              <w:t>մալուխներով միմիանց միջև համադրելի:</w:t>
            </w:r>
          </w:p>
          <w:p w14:paraId="581B5FE4" w14:textId="77777777" w:rsidR="00917D54" w:rsidRPr="00392D59" w:rsidRDefault="00917D54" w:rsidP="00917D54">
            <w:pPr>
              <w:spacing w:after="0" w:line="276" w:lineRule="auto"/>
              <w:rPr>
                <w:rFonts w:ascii="GHEA Grapalat" w:eastAsia="Aptos" w:hAnsi="GHEA Grapalat" w:cs="Aptos"/>
                <w:noProof/>
                <w:color w:val="FF0000"/>
                <w:sz w:val="14"/>
                <w:szCs w:val="14"/>
                <w:lang w:val="hy-AM"/>
              </w:rPr>
            </w:pPr>
            <w:r w:rsidRPr="00392D59">
              <w:rPr>
                <w:rFonts w:ascii="GHEA Grapalat" w:eastAsia="Aptos" w:hAnsi="GHEA Grapalat" w:cs="Aptos"/>
                <w:noProof/>
                <w:color w:val="FF0000"/>
                <w:sz w:val="14"/>
                <w:szCs w:val="14"/>
                <w:lang w:val="hy-AM"/>
              </w:rPr>
              <w:t>Երաշխիք՝ ոչ պակաս քան 12 ամիս</w:t>
            </w:r>
          </w:p>
          <w:p w14:paraId="2D3A93E2" w14:textId="77777777" w:rsidR="00917D54" w:rsidRPr="00392D59" w:rsidRDefault="00917D54" w:rsidP="00917D54">
            <w:pPr>
              <w:spacing w:after="0" w:line="276" w:lineRule="auto"/>
              <w:rPr>
                <w:rFonts w:ascii="GHEA Grapalat" w:eastAsia="Aptos" w:hAnsi="GHEA Grapalat" w:cs="Aptos"/>
                <w:noProof/>
                <w:color w:val="FF0000"/>
                <w:sz w:val="14"/>
                <w:szCs w:val="14"/>
                <w:lang w:val="hy-AM"/>
              </w:rPr>
            </w:pPr>
            <w:r w:rsidRPr="00392D59">
              <w:rPr>
                <w:rFonts w:ascii="GHEA Grapalat" w:eastAsia="Aptos" w:hAnsi="GHEA Grapalat" w:cs="Aptos"/>
                <w:noProof/>
                <w:color w:val="FF0000"/>
                <w:sz w:val="14"/>
                <w:szCs w:val="14"/>
                <w:lang w:val="hy-AM"/>
              </w:rPr>
              <w:t>Առնվազն 2 վենդորի կողմից լիազորված սերվիս կենտրոնի առկայություն</w:t>
            </w:r>
          </w:p>
          <w:p w14:paraId="47C89C5A" w14:textId="3B4807B7" w:rsidR="00590790" w:rsidRPr="002C511A" w:rsidRDefault="00917D54" w:rsidP="00917D54">
            <w:pPr>
              <w:rPr>
                <w:rFonts w:ascii="GHEA Grapalat" w:eastAsia="Aptos" w:hAnsi="GHEA Grapalat" w:cs="Aptos"/>
                <w:b/>
                <w:bCs/>
                <w:noProof/>
                <w:color w:val="000000" w:themeColor="text1"/>
                <w:sz w:val="14"/>
                <w:szCs w:val="14"/>
                <w:lang w:val="hy-AM"/>
              </w:rPr>
            </w:pPr>
            <w:r w:rsidRPr="00392D59">
              <w:rPr>
                <w:rFonts w:ascii="GHEA Grapalat" w:eastAsia="Aptos" w:hAnsi="GHEA Grapalat" w:cs="Aptos"/>
                <w:noProof/>
                <w:color w:val="FF0000"/>
                <w:sz w:val="14"/>
                <w:szCs w:val="14"/>
                <w:lang w:val="hy-AM"/>
              </w:rPr>
              <w:t>Վենդորի կողմից տրամադրված MAF-ի պարտադիր առկայություն</w:t>
            </w:r>
          </w:p>
        </w:tc>
      </w:tr>
    </w:tbl>
    <w:p w14:paraId="3969E4D4" w14:textId="77777777" w:rsidR="00590790" w:rsidRPr="002C511A" w:rsidRDefault="00590790" w:rsidP="00590790">
      <w:pPr>
        <w:spacing w:after="200" w:line="276" w:lineRule="auto"/>
        <w:jc w:val="center"/>
        <w:rPr>
          <w:rFonts w:ascii="GHEA Grapalat" w:eastAsia="Segoe UI" w:hAnsi="GHEA Grapalat" w:cs="Segoe UI"/>
          <w:noProof/>
          <w:color w:val="FF0000"/>
          <w:sz w:val="20"/>
          <w:szCs w:val="20"/>
          <w:lang w:val="hy-AM"/>
        </w:rPr>
      </w:pPr>
      <w:r w:rsidRPr="002C511A">
        <w:rPr>
          <w:rFonts w:ascii="GHEA Grapalat" w:eastAsia="Segoe UI" w:hAnsi="GHEA Grapalat" w:cs="Segoe UI"/>
          <w:b/>
          <w:bCs/>
          <w:i/>
          <w:iCs/>
          <w:noProof/>
          <w:color w:val="FF0000"/>
          <w:sz w:val="20"/>
          <w:szCs w:val="20"/>
          <w:lang w:val="hy-AM"/>
        </w:rPr>
        <w:lastRenderedPageBreak/>
        <w:t>«Գնումների մասին» ՀՀ օրենքի 13-րդ հոդվածի 5-րդ մասով նախատեսված ցանկացած հղման դեպքում կիրառելի է «կամ համարժեքը» արտահայտությունը:</w:t>
      </w:r>
    </w:p>
    <w:p w14:paraId="2E7C6D29" w14:textId="77777777" w:rsidR="00590790" w:rsidRPr="002C511A" w:rsidRDefault="00590790" w:rsidP="00590790">
      <w:pPr>
        <w:spacing w:after="120" w:line="240" w:lineRule="auto"/>
        <w:rPr>
          <w:rFonts w:ascii="GHEA Grapalat" w:eastAsia="Segoe UI" w:hAnsi="GHEA Grapalat" w:cs="Segoe UI"/>
          <w:noProof/>
          <w:color w:val="000000" w:themeColor="text1"/>
          <w:sz w:val="20"/>
          <w:szCs w:val="20"/>
          <w:lang w:val="hy-AM"/>
        </w:rPr>
      </w:pPr>
      <w:r w:rsidRPr="002C511A">
        <w:rPr>
          <w:rFonts w:ascii="GHEA Grapalat" w:eastAsia="Segoe UI" w:hAnsi="GHEA Grapalat" w:cs="Segoe UI"/>
          <w:b/>
          <w:bCs/>
          <w:i/>
          <w:iCs/>
          <w:noProof/>
          <w:color w:val="000000" w:themeColor="text1"/>
          <w:sz w:val="20"/>
          <w:szCs w:val="20"/>
          <w:lang w:val="hy-AM"/>
        </w:rPr>
        <w:t xml:space="preserve">                                                                                                           </w:t>
      </w:r>
    </w:p>
    <w:p w14:paraId="7674970E" w14:textId="77777777" w:rsidR="00590790" w:rsidRPr="002C511A" w:rsidRDefault="00590790" w:rsidP="00590790">
      <w:pPr>
        <w:spacing w:after="0" w:line="240" w:lineRule="auto"/>
        <w:jc w:val="center"/>
        <w:rPr>
          <w:rFonts w:ascii="GHEA Grapalat" w:eastAsia="Segoe UI" w:hAnsi="GHEA Grapalat" w:cs="Segoe UI"/>
          <w:noProof/>
          <w:color w:val="FF0000"/>
          <w:sz w:val="20"/>
          <w:szCs w:val="20"/>
          <w:lang w:val="hy-AM"/>
        </w:rPr>
      </w:pPr>
      <w:r w:rsidRPr="002C511A">
        <w:rPr>
          <w:rFonts w:ascii="GHEA Grapalat" w:eastAsia="Segoe UI" w:hAnsi="GHEA Grapalat" w:cs="Segoe UI"/>
          <w:b/>
          <w:bCs/>
          <w:i/>
          <w:iCs/>
          <w:noProof/>
          <w:color w:val="000000" w:themeColor="text1"/>
          <w:sz w:val="22"/>
          <w:szCs w:val="22"/>
          <w:lang w:val="hy-AM"/>
        </w:rPr>
        <w:t xml:space="preserve">На русском </w:t>
      </w:r>
      <w:r w:rsidRPr="002C511A">
        <w:rPr>
          <w:rFonts w:ascii="GHEA Grapalat" w:eastAsia="Segoe UI" w:hAnsi="GHEA Grapalat" w:cs="Segoe UI"/>
          <w:b/>
          <w:bCs/>
          <w:i/>
          <w:iCs/>
          <w:noProof/>
          <w:color w:val="FF0000"/>
          <w:sz w:val="20"/>
          <w:szCs w:val="20"/>
          <w:lang w:val="hy-AM"/>
        </w:rPr>
        <w:t>*</w:t>
      </w:r>
    </w:p>
    <w:p w14:paraId="71D3FA21" w14:textId="77777777" w:rsidR="00590790" w:rsidRPr="002C511A" w:rsidRDefault="00590790" w:rsidP="00590790">
      <w:pPr>
        <w:spacing w:after="120" w:line="240" w:lineRule="auto"/>
        <w:rPr>
          <w:rFonts w:ascii="GHEA Grapalat" w:eastAsia="Segoe UI" w:hAnsi="GHEA Grapalat" w:cs="Segoe UI"/>
          <w:noProof/>
          <w:color w:val="000000" w:themeColor="text1"/>
          <w:sz w:val="20"/>
          <w:szCs w:val="20"/>
          <w:lang w:val="hy-AM"/>
        </w:rPr>
      </w:pPr>
    </w:p>
    <w:tbl>
      <w:tblPr>
        <w:tblStyle w:val="TableGrid"/>
        <w:tblW w:w="1503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62"/>
        <w:gridCol w:w="1530"/>
        <w:gridCol w:w="990"/>
        <w:gridCol w:w="5677"/>
        <w:gridCol w:w="5677"/>
      </w:tblGrid>
      <w:tr w:rsidR="00917D54" w:rsidRPr="00917D54" w14:paraId="5365EDA9" w14:textId="77777777" w:rsidTr="00917D54">
        <w:trPr>
          <w:trHeight w:val="300"/>
        </w:trPr>
        <w:tc>
          <w:tcPr>
            <w:tcW w:w="1162" w:type="dxa"/>
            <w:tcMar>
              <w:left w:w="105" w:type="dxa"/>
              <w:right w:w="105" w:type="dxa"/>
            </w:tcMar>
            <w:vAlign w:val="center"/>
          </w:tcPr>
          <w:p w14:paraId="6C2FC28A" w14:textId="77777777" w:rsidR="00917D54" w:rsidRPr="002C511A" w:rsidRDefault="00917D54" w:rsidP="00917D54">
            <w:pPr>
              <w:spacing w:line="276" w:lineRule="auto"/>
              <w:jc w:val="center"/>
              <w:rPr>
                <w:rFonts w:ascii="GHEA Grapalat" w:hAnsi="GHEA Grapalat"/>
                <w:b/>
                <w:bCs/>
                <w:noProof/>
                <w:sz w:val="14"/>
                <w:szCs w:val="14"/>
                <w:lang w:val="hy-AM"/>
              </w:rPr>
            </w:pPr>
            <w:r w:rsidRPr="002C511A">
              <w:rPr>
                <w:rFonts w:ascii="GHEA Grapalat" w:hAnsi="GHEA Grapalat"/>
                <w:b/>
                <w:bCs/>
                <w:noProof/>
                <w:sz w:val="14"/>
                <w:szCs w:val="14"/>
                <w:lang w:val="hy-AM"/>
              </w:rPr>
              <w:t>1</w:t>
            </w:r>
          </w:p>
        </w:tc>
        <w:tc>
          <w:tcPr>
            <w:tcW w:w="1530" w:type="dxa"/>
            <w:tcMar>
              <w:left w:w="105" w:type="dxa"/>
              <w:right w:w="105" w:type="dxa"/>
            </w:tcMar>
            <w:vAlign w:val="center"/>
          </w:tcPr>
          <w:p w14:paraId="7F472064" w14:textId="77777777" w:rsidR="00917D54" w:rsidRPr="002C511A" w:rsidRDefault="00917D54" w:rsidP="00917D54">
            <w:pPr>
              <w:spacing w:line="276" w:lineRule="auto"/>
              <w:jc w:val="center"/>
              <w:rPr>
                <w:rFonts w:ascii="GHEA Grapalat" w:hAnsi="GHEA Grapalat"/>
                <w:noProof/>
                <w:sz w:val="14"/>
                <w:szCs w:val="14"/>
                <w:lang w:val="hy-AM"/>
              </w:rPr>
            </w:pPr>
            <w:r w:rsidRPr="002C511A">
              <w:rPr>
                <w:rFonts w:ascii="GHEA Grapalat" w:hAnsi="GHEA Grapalat"/>
                <w:b/>
                <w:bCs/>
                <w:noProof/>
                <w:sz w:val="14"/>
                <w:szCs w:val="14"/>
                <w:lang w:val="hy-AM"/>
              </w:rPr>
              <w:t>30211220</w:t>
            </w:r>
          </w:p>
        </w:tc>
        <w:tc>
          <w:tcPr>
            <w:tcW w:w="990" w:type="dxa"/>
            <w:tcMar>
              <w:left w:w="105" w:type="dxa"/>
              <w:right w:w="105" w:type="dxa"/>
            </w:tcMar>
            <w:vAlign w:val="center"/>
          </w:tcPr>
          <w:p w14:paraId="66B28AB2" w14:textId="77777777" w:rsidR="00917D54" w:rsidRPr="002C511A" w:rsidRDefault="00917D54" w:rsidP="00917D54">
            <w:pPr>
              <w:jc w:val="center"/>
              <w:rPr>
                <w:rFonts w:ascii="GHEA Grapalat" w:eastAsia="Aptos" w:hAnsi="GHEA Grapalat" w:cs="Aptos"/>
                <w:b/>
                <w:bCs/>
                <w:noProof/>
                <w:color w:val="000000" w:themeColor="text1"/>
                <w:sz w:val="14"/>
                <w:szCs w:val="14"/>
                <w:lang w:val="hy-AM"/>
              </w:rPr>
            </w:pPr>
            <w:r w:rsidRPr="002C511A">
              <w:rPr>
                <w:rFonts w:ascii="GHEA Grapalat" w:eastAsia="Segoe UI" w:hAnsi="GHEA Grapalat" w:cs="Segoe UI"/>
                <w:b/>
                <w:bCs/>
                <w:noProof/>
                <w:color w:val="000000" w:themeColor="text1"/>
                <w:sz w:val="14"/>
                <w:szCs w:val="14"/>
                <w:lang w:val="hy-AM"/>
              </w:rPr>
              <w:t>Компьютер</w:t>
            </w:r>
          </w:p>
        </w:tc>
        <w:tc>
          <w:tcPr>
            <w:tcW w:w="5677" w:type="dxa"/>
          </w:tcPr>
          <w:p w14:paraId="6BC594C8" w14:textId="77777777" w:rsidR="00917D54" w:rsidRPr="00392D59" w:rsidRDefault="00917D54" w:rsidP="00917D54">
            <w:pPr>
              <w:spacing w:line="276" w:lineRule="auto"/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</w:pPr>
            <w:r w:rsidRPr="00392D59"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  <w:t>Компьютер на базе Intel не ниже 14-го поколения,</w:t>
            </w:r>
          </w:p>
          <w:p w14:paraId="15E9A735" w14:textId="77777777" w:rsidR="00917D54" w:rsidRPr="00392D59" w:rsidRDefault="00917D54" w:rsidP="00917D54">
            <w:pPr>
              <w:spacing w:line="276" w:lineRule="auto"/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</w:pPr>
            <w:r w:rsidRPr="00392D59"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  <w:t>Минимум 4 ядра, 8 потоков, Turbo-частота 4.7 GHz,</w:t>
            </w:r>
          </w:p>
          <w:p w14:paraId="3FC05B1E" w14:textId="77777777" w:rsidR="00917D54" w:rsidRPr="00392D59" w:rsidRDefault="00917D54" w:rsidP="00917D54">
            <w:pPr>
              <w:spacing w:line="276" w:lineRule="auto"/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</w:pPr>
            <w:r w:rsidRPr="00392D59"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  <w:t>Кэш-память минимум 12Mb,</w:t>
            </w:r>
          </w:p>
          <w:p w14:paraId="517476F2" w14:textId="77777777" w:rsidR="00917D54" w:rsidRPr="00392D59" w:rsidRDefault="00917D54" w:rsidP="00917D54">
            <w:pPr>
              <w:spacing w:line="276" w:lineRule="auto"/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</w:pPr>
            <w:r w:rsidRPr="00392D59"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  <w:t>Наличие TPM 2.0 (Trusted Platform Module),</w:t>
            </w:r>
          </w:p>
          <w:p w14:paraId="7C041513" w14:textId="77777777" w:rsidR="00917D54" w:rsidRPr="00392D59" w:rsidRDefault="00917D54" w:rsidP="00917D54">
            <w:pPr>
              <w:spacing w:line="276" w:lineRule="auto"/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</w:pPr>
            <w:r w:rsidRPr="00392D59"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  <w:t>Оперативная память DDR5 16GB 4800 MHz,</w:t>
            </w:r>
          </w:p>
          <w:p w14:paraId="43A98113" w14:textId="77777777" w:rsidR="00917D54" w:rsidRPr="00392D59" w:rsidRDefault="00917D54" w:rsidP="00917D54">
            <w:pPr>
              <w:spacing w:line="276" w:lineRule="auto"/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</w:pPr>
            <w:r w:rsidRPr="00392D59"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  <w:t>Тип накопителя — SSD, объем накопителя — 512GB (M2) PCIe Gen4,</w:t>
            </w:r>
          </w:p>
          <w:p w14:paraId="58C98374" w14:textId="77777777" w:rsidR="00917D54" w:rsidRPr="00392D59" w:rsidRDefault="00917D54" w:rsidP="00917D54">
            <w:pPr>
              <w:spacing w:line="276" w:lineRule="auto"/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</w:pPr>
            <w:r w:rsidRPr="00392D59"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  <w:t>Тип подключения монитора — HDMI, видеокарта интегрированная,</w:t>
            </w:r>
          </w:p>
          <w:p w14:paraId="45C4D2E8" w14:textId="77777777" w:rsidR="00917D54" w:rsidRPr="00392D59" w:rsidRDefault="00917D54" w:rsidP="00917D54">
            <w:pPr>
              <w:spacing w:line="276" w:lineRule="auto"/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</w:pPr>
            <w:r w:rsidRPr="00392D59"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  <w:t>Bluetooth 5.3</w:t>
            </w:r>
          </w:p>
          <w:p w14:paraId="4F20190F" w14:textId="77777777" w:rsidR="00917D54" w:rsidRPr="00392D59" w:rsidRDefault="00917D54" w:rsidP="00917D54">
            <w:pPr>
              <w:spacing w:line="276" w:lineRule="auto"/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</w:pPr>
            <w:r w:rsidRPr="00392D59"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  <w:t>На передней панели:</w:t>
            </w:r>
          </w:p>
          <w:p w14:paraId="1D6E224D" w14:textId="77777777" w:rsidR="00917D54" w:rsidRPr="00392D59" w:rsidRDefault="00917D54" w:rsidP="00917D54">
            <w:pPr>
              <w:spacing w:line="276" w:lineRule="auto"/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</w:pPr>
            <w:r w:rsidRPr="00392D59"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  <w:t>2 x USB 2.0 (480 Mbps) порта</w:t>
            </w:r>
          </w:p>
          <w:p w14:paraId="2526B340" w14:textId="77777777" w:rsidR="00917D54" w:rsidRPr="00392D59" w:rsidRDefault="00917D54" w:rsidP="00917D54">
            <w:pPr>
              <w:spacing w:line="276" w:lineRule="auto"/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</w:pPr>
            <w:r w:rsidRPr="00392D59"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  <w:t>1 x USB 3.2 Gen 1 (5 Gbps) порт</w:t>
            </w:r>
          </w:p>
          <w:p w14:paraId="58B75878" w14:textId="77777777" w:rsidR="00917D54" w:rsidRPr="00392D59" w:rsidRDefault="00917D54" w:rsidP="00917D54">
            <w:pPr>
              <w:spacing w:line="276" w:lineRule="auto"/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</w:pPr>
            <w:r w:rsidRPr="00392D59"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  <w:t>1 x USB 3.2 Gen 1 (5 Gbps) Type-C порт</w:t>
            </w:r>
          </w:p>
          <w:p w14:paraId="0CC9D29B" w14:textId="77777777" w:rsidR="00917D54" w:rsidRPr="00392D59" w:rsidRDefault="00917D54" w:rsidP="00917D54">
            <w:pPr>
              <w:spacing w:line="276" w:lineRule="auto"/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</w:pPr>
            <w:r w:rsidRPr="00392D59"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  <w:t>1 x универсальный разъём headset (комбинированный для наушников и микрофона)</w:t>
            </w:r>
          </w:p>
          <w:p w14:paraId="35A14413" w14:textId="77777777" w:rsidR="00917D54" w:rsidRPr="00392D59" w:rsidRDefault="00917D54" w:rsidP="00917D54">
            <w:pPr>
              <w:spacing w:line="276" w:lineRule="auto"/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</w:pPr>
            <w:r w:rsidRPr="00392D59"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  <w:t>На задней панели:</w:t>
            </w:r>
          </w:p>
          <w:p w14:paraId="06BD567C" w14:textId="77777777" w:rsidR="00917D54" w:rsidRPr="00392D59" w:rsidRDefault="00917D54" w:rsidP="00917D54">
            <w:pPr>
              <w:spacing w:line="276" w:lineRule="auto"/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</w:pPr>
            <w:r w:rsidRPr="00392D59"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  <w:t>2 x USB 2.0 (480 Mbps) порта с поддержкой Smart Power On</w:t>
            </w:r>
          </w:p>
          <w:p w14:paraId="28AB94C3" w14:textId="77777777" w:rsidR="00917D54" w:rsidRPr="00392D59" w:rsidRDefault="00917D54" w:rsidP="00917D54">
            <w:pPr>
              <w:spacing w:line="276" w:lineRule="auto"/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</w:pPr>
            <w:r w:rsidRPr="00392D59"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  <w:t>2 x USB 3.2 Gen 1 (5 Gbps) порта</w:t>
            </w:r>
          </w:p>
          <w:p w14:paraId="5976BBC7" w14:textId="77777777" w:rsidR="00917D54" w:rsidRPr="00392D59" w:rsidRDefault="00917D54" w:rsidP="00917D54">
            <w:pPr>
              <w:spacing w:line="276" w:lineRule="auto"/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</w:pPr>
            <w:r w:rsidRPr="00392D59"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  <w:t>1 x RJ-45 100/1000 Mbps порт</w:t>
            </w:r>
          </w:p>
          <w:p w14:paraId="3B0EB150" w14:textId="77777777" w:rsidR="00917D54" w:rsidRPr="00392D59" w:rsidRDefault="00917D54" w:rsidP="00917D54">
            <w:pPr>
              <w:spacing w:line="276" w:lineRule="auto"/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</w:pPr>
            <w:r w:rsidRPr="00392D59"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  <w:t>1 x DisplayPort 1.4a порт (HBR2)</w:t>
            </w:r>
          </w:p>
          <w:p w14:paraId="3DB512BE" w14:textId="77777777" w:rsidR="00917D54" w:rsidRPr="00392D59" w:rsidRDefault="00917D54" w:rsidP="00917D54">
            <w:pPr>
              <w:spacing w:line="276" w:lineRule="auto"/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</w:pPr>
            <w:r w:rsidRPr="00392D59"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  <w:t>1 x HDMI 2.1 (TDMS) порт</w:t>
            </w:r>
          </w:p>
          <w:p w14:paraId="669CE434" w14:textId="77777777" w:rsidR="00917D54" w:rsidRPr="00392D59" w:rsidRDefault="00917D54" w:rsidP="00917D54">
            <w:pPr>
              <w:spacing w:line="276" w:lineRule="auto"/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</w:pPr>
            <w:r w:rsidRPr="00392D59"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  <w:t>1 x PCIe x16 full-height слот для карты расширения</w:t>
            </w:r>
          </w:p>
          <w:p w14:paraId="2BEB8F49" w14:textId="77777777" w:rsidR="00917D54" w:rsidRPr="00392D59" w:rsidRDefault="00917D54" w:rsidP="00917D54">
            <w:pPr>
              <w:spacing w:line="276" w:lineRule="auto"/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</w:pPr>
            <w:r w:rsidRPr="00392D59"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  <w:t>2 x PCIe x1 full-height порта</w:t>
            </w:r>
          </w:p>
          <w:p w14:paraId="06E4A8AF" w14:textId="77777777" w:rsidR="00917D54" w:rsidRPr="00392D59" w:rsidRDefault="00917D54" w:rsidP="00917D54">
            <w:pPr>
              <w:spacing w:line="276" w:lineRule="auto"/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</w:pPr>
            <w:r w:rsidRPr="00392D59"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  <w:t>1 x SATA 3.0 порт</w:t>
            </w:r>
          </w:p>
          <w:p w14:paraId="0D27E7CB" w14:textId="77777777" w:rsidR="00917D54" w:rsidRPr="00392D59" w:rsidRDefault="00917D54" w:rsidP="00917D54">
            <w:pPr>
              <w:spacing w:line="276" w:lineRule="auto"/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</w:pPr>
            <w:r w:rsidRPr="00392D59"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  <w:t>1 x M.2 2230 порт для WiFi и Bluetooth combo-карты</w:t>
            </w:r>
          </w:p>
          <w:p w14:paraId="4EF3FC49" w14:textId="77777777" w:rsidR="00917D54" w:rsidRPr="00392D59" w:rsidRDefault="00917D54" w:rsidP="00917D54">
            <w:pPr>
              <w:spacing w:line="276" w:lineRule="auto"/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</w:pPr>
            <w:r w:rsidRPr="00392D59"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  <w:t>1 x M.2 2230/2280 порт для твердотельного накопителя (SSD)</w:t>
            </w:r>
          </w:p>
          <w:p w14:paraId="01225670" w14:textId="77777777" w:rsidR="00917D54" w:rsidRPr="00392D59" w:rsidRDefault="00917D54" w:rsidP="00917D54">
            <w:pPr>
              <w:spacing w:line="276" w:lineRule="auto"/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</w:pPr>
          </w:p>
          <w:p w14:paraId="1D5AB8F8" w14:textId="77777777" w:rsidR="00917D54" w:rsidRPr="00392D59" w:rsidRDefault="00917D54" w:rsidP="00917D54">
            <w:pPr>
              <w:spacing w:line="276" w:lineRule="auto"/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</w:pPr>
            <w:r w:rsidRPr="00392D59"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  <w:t>Минимум 180W 85% Efficient, 80 Plus Bronze внутренний блок питания</w:t>
            </w:r>
          </w:p>
          <w:p w14:paraId="3C76B100" w14:textId="77777777" w:rsidR="00917D54" w:rsidRPr="00392D59" w:rsidRDefault="00917D54" w:rsidP="00917D54">
            <w:pPr>
              <w:spacing w:line="276" w:lineRule="auto"/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</w:pPr>
            <w:r w:rsidRPr="00392D59"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  <w:t>Размеры: 305 mm х 100 mm х 295 mm</w:t>
            </w:r>
          </w:p>
          <w:p w14:paraId="3071271A" w14:textId="77777777" w:rsidR="00917D54" w:rsidRPr="00392D59" w:rsidRDefault="00917D54" w:rsidP="00917D54">
            <w:pPr>
              <w:spacing w:line="276" w:lineRule="auto"/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</w:pPr>
            <w:r w:rsidRPr="00392D59"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  <w:t>Вес: не более 4.75 кг</w:t>
            </w:r>
          </w:p>
          <w:p w14:paraId="7FF5E75C" w14:textId="77777777" w:rsidR="00917D54" w:rsidRPr="00392D59" w:rsidRDefault="00917D54" w:rsidP="00917D54">
            <w:pPr>
              <w:spacing w:line="276" w:lineRule="auto"/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</w:pPr>
          </w:p>
          <w:p w14:paraId="17B9A93D" w14:textId="77777777" w:rsidR="00917D54" w:rsidRPr="00392D59" w:rsidRDefault="00917D54" w:rsidP="00917D54">
            <w:pPr>
              <w:spacing w:line="276" w:lineRule="auto"/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</w:pPr>
            <w:r w:rsidRPr="00392D59"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  <w:t>Монитор SE2425HM 23.8" или эквивалент</w:t>
            </w:r>
          </w:p>
          <w:p w14:paraId="489E4387" w14:textId="77777777" w:rsidR="00917D54" w:rsidRPr="00392D59" w:rsidRDefault="00917D54" w:rsidP="00917D54">
            <w:pPr>
              <w:spacing w:line="276" w:lineRule="auto"/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</w:pPr>
            <w:r w:rsidRPr="00392D59"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  <w:t>IPS, 16:9, 1920 × 1080 при 100 Гц, LED Edgelight System, антибликовое покрытие с твёрдостью 3Н, время отклика не менее 5ms, контрастность 1000:1, углы обзора 178° по горизонтали и 178° по вертикали, плотность пикселей не менее 93 ppi</w:t>
            </w:r>
          </w:p>
          <w:p w14:paraId="7A917EFC" w14:textId="77777777" w:rsidR="00917D54" w:rsidRPr="00392D59" w:rsidRDefault="00917D54" w:rsidP="00917D54">
            <w:pPr>
              <w:spacing w:line="276" w:lineRule="auto"/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</w:pPr>
            <w:r w:rsidRPr="00392D59"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  <w:lastRenderedPageBreak/>
              <w:t>Цветовой охват 72 % (CIE1931)</w:t>
            </w:r>
          </w:p>
          <w:p w14:paraId="2E699584" w14:textId="77777777" w:rsidR="00917D54" w:rsidRPr="00392D59" w:rsidRDefault="00917D54" w:rsidP="00917D54">
            <w:pPr>
              <w:spacing w:line="276" w:lineRule="auto"/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</w:pPr>
            <w:r w:rsidRPr="00392D59"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  <w:t>3-sided Bezel Less</w:t>
            </w:r>
          </w:p>
          <w:p w14:paraId="2399AA98" w14:textId="77777777" w:rsidR="00917D54" w:rsidRPr="00392D59" w:rsidRDefault="00917D54" w:rsidP="00917D54">
            <w:pPr>
              <w:spacing w:line="276" w:lineRule="auto"/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</w:pPr>
            <w:r w:rsidRPr="00392D59"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  <w:t>Eye Comfort Technology</w:t>
            </w:r>
          </w:p>
          <w:p w14:paraId="59324130" w14:textId="77777777" w:rsidR="00917D54" w:rsidRPr="00392D59" w:rsidRDefault="00917D54" w:rsidP="00917D54">
            <w:pPr>
              <w:spacing w:line="276" w:lineRule="auto"/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</w:pPr>
            <w:r w:rsidRPr="00392D59"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  <w:t>Cable Lock Slot</w:t>
            </w:r>
          </w:p>
          <w:p w14:paraId="77FBC293" w14:textId="77777777" w:rsidR="00917D54" w:rsidRPr="00392D59" w:rsidRDefault="00917D54" w:rsidP="00917D54">
            <w:pPr>
              <w:spacing w:line="276" w:lineRule="auto"/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</w:pPr>
            <w:r w:rsidRPr="00392D59"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  <w:t>Security Lock</w:t>
            </w:r>
          </w:p>
          <w:p w14:paraId="10647013" w14:textId="77777777" w:rsidR="00917D54" w:rsidRPr="00392D59" w:rsidRDefault="00917D54" w:rsidP="00917D54">
            <w:pPr>
              <w:spacing w:line="276" w:lineRule="auto"/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</w:pPr>
            <w:r w:rsidRPr="00392D59"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  <w:t>1 x HDMI порт (HDCP 1.4) (поддержка до FHD 1920 x 1080, 100 Hz согласно спецификации HDMI 1.4)</w:t>
            </w:r>
          </w:p>
          <w:p w14:paraId="782C4751" w14:textId="77777777" w:rsidR="00917D54" w:rsidRPr="00392D59" w:rsidRDefault="00917D54" w:rsidP="00917D54">
            <w:pPr>
              <w:spacing w:line="276" w:lineRule="auto"/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</w:pPr>
            <w:r w:rsidRPr="00392D59"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  <w:t>1 x VGA порт</w:t>
            </w:r>
          </w:p>
          <w:p w14:paraId="55B8D407" w14:textId="77777777" w:rsidR="00917D54" w:rsidRPr="00392D59" w:rsidRDefault="00917D54" w:rsidP="00917D54">
            <w:pPr>
              <w:spacing w:line="276" w:lineRule="auto"/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</w:pPr>
            <w:r w:rsidRPr="00392D59"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  <w:t>Угол наклона: от -5° до +21°, VESA 100 x 100 мм</w:t>
            </w:r>
          </w:p>
          <w:p w14:paraId="2EAAF612" w14:textId="77777777" w:rsidR="00917D54" w:rsidRPr="00392D59" w:rsidRDefault="00917D54" w:rsidP="00917D54">
            <w:pPr>
              <w:spacing w:line="276" w:lineRule="auto"/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</w:pPr>
            <w:r w:rsidRPr="00392D59"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  <w:t>Стандарты:</w:t>
            </w:r>
          </w:p>
          <w:p w14:paraId="6FAEEF19" w14:textId="77777777" w:rsidR="00917D54" w:rsidRPr="00392D59" w:rsidRDefault="00917D54" w:rsidP="00917D54">
            <w:pPr>
              <w:spacing w:line="276" w:lineRule="auto"/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</w:pPr>
            <w:r w:rsidRPr="00392D59"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  <w:t>TÜV Rheinland Eye Comfort 3.0 — монитор должен соответствовать стандарту при заводских настройках</w:t>
            </w:r>
          </w:p>
          <w:p w14:paraId="251774C4" w14:textId="77777777" w:rsidR="00917D54" w:rsidRPr="00392D59" w:rsidRDefault="00917D54" w:rsidP="00917D54">
            <w:pPr>
              <w:spacing w:line="276" w:lineRule="auto"/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</w:pPr>
            <w:r w:rsidRPr="00392D59"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  <w:t>ENERGY STAR 8.0</w:t>
            </w:r>
          </w:p>
          <w:p w14:paraId="0FE73F39" w14:textId="77777777" w:rsidR="00917D54" w:rsidRPr="00392D59" w:rsidRDefault="00917D54" w:rsidP="00917D54">
            <w:pPr>
              <w:spacing w:line="276" w:lineRule="auto"/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</w:pPr>
            <w:r w:rsidRPr="00392D59"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  <w:t>BFR/PVC (печатные платы выполнены из ламината, не содержащего BFR/PVC)</w:t>
            </w:r>
          </w:p>
          <w:p w14:paraId="35713424" w14:textId="77777777" w:rsidR="00917D54" w:rsidRPr="00392D59" w:rsidRDefault="00917D54" w:rsidP="00917D54">
            <w:pPr>
              <w:spacing w:line="276" w:lineRule="auto"/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</w:pPr>
            <w:r w:rsidRPr="00392D59"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  <w:t>Стекло без мышьяка и без ртути (только для панели)</w:t>
            </w:r>
          </w:p>
          <w:p w14:paraId="52EA1907" w14:textId="77777777" w:rsidR="00917D54" w:rsidRPr="00392D59" w:rsidRDefault="00917D54" w:rsidP="00917D54">
            <w:pPr>
              <w:spacing w:line="276" w:lineRule="auto"/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</w:pPr>
            <w:r w:rsidRPr="00392D59"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  <w:t>Соответствие требованиям NFPA 99 по утечке тока</w:t>
            </w:r>
          </w:p>
          <w:p w14:paraId="79CEF41C" w14:textId="77777777" w:rsidR="00917D54" w:rsidRPr="00392D59" w:rsidRDefault="00917D54" w:rsidP="00917D54">
            <w:pPr>
              <w:spacing w:line="276" w:lineRule="auto"/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</w:pPr>
          </w:p>
          <w:p w14:paraId="1377DCD2" w14:textId="77777777" w:rsidR="00917D54" w:rsidRPr="00392D59" w:rsidRDefault="00917D54" w:rsidP="00917D54">
            <w:pPr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</w:pPr>
            <w:r w:rsidRPr="00392D59"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  <w:t>Клавиатура, мышь</w:t>
            </w:r>
          </w:p>
          <w:p w14:paraId="785F277F" w14:textId="77777777" w:rsidR="00917D54" w:rsidRPr="00392D59" w:rsidRDefault="00917D54" w:rsidP="00917D54">
            <w:pPr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</w:pPr>
            <w:r w:rsidRPr="00392D59"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  <w:t>Компоненты компьютера — накопитель и оперативная память — должны иметь возможность замены.</w:t>
            </w:r>
          </w:p>
          <w:p w14:paraId="757B30B7" w14:textId="77777777" w:rsidR="00917D54" w:rsidRPr="00392D59" w:rsidRDefault="00917D54" w:rsidP="00917D54">
            <w:pPr>
              <w:rPr>
                <w:rFonts w:ascii="GHEA Grapalat" w:eastAsia="Segoe UI" w:hAnsi="GHEA Grapalat" w:cs="Segoe UI"/>
                <w:b/>
                <w:bCs/>
                <w:noProof/>
                <w:color w:val="000000" w:themeColor="text1"/>
                <w:sz w:val="14"/>
                <w:szCs w:val="14"/>
                <w:lang w:val="hy-AM"/>
              </w:rPr>
            </w:pPr>
          </w:p>
          <w:p w14:paraId="1208C6CF" w14:textId="77777777" w:rsidR="00917D54" w:rsidRPr="00392D59" w:rsidRDefault="00917D54" w:rsidP="00917D54">
            <w:pPr>
              <w:rPr>
                <w:rFonts w:ascii="GHEA Grapalat" w:eastAsia="Segoe UI" w:hAnsi="GHEA Grapalat" w:cs="Segoe UI"/>
                <w:b/>
                <w:bCs/>
                <w:noProof/>
                <w:color w:val="000000" w:themeColor="text1"/>
                <w:sz w:val="14"/>
                <w:szCs w:val="14"/>
                <w:lang w:val="hy-AM"/>
              </w:rPr>
            </w:pPr>
            <w:r w:rsidRPr="00392D59">
              <w:rPr>
                <w:rFonts w:ascii="GHEA Grapalat" w:eastAsia="Segoe UI" w:hAnsi="GHEA Grapalat" w:cs="Segoe UI"/>
                <w:b/>
                <w:bCs/>
                <w:noProof/>
                <w:color w:val="000000" w:themeColor="text1"/>
                <w:sz w:val="14"/>
                <w:szCs w:val="14"/>
                <w:lang w:val="hy-AM"/>
              </w:rPr>
              <w:t>Состояние устройства: Новое (никогда не использовалось), комплектация — все компоненты и кабели, совместимые друг с другом.</w:t>
            </w:r>
          </w:p>
          <w:p w14:paraId="75BF9D15" w14:textId="77777777" w:rsidR="00917D54" w:rsidRPr="00392D59" w:rsidRDefault="00917D54" w:rsidP="00917D54">
            <w:pPr>
              <w:rPr>
                <w:rFonts w:ascii="GHEA Grapalat" w:eastAsia="Aptos" w:hAnsi="GHEA Grapalat" w:cs="Sylfaen"/>
                <w:b/>
                <w:bCs/>
                <w:noProof/>
                <w:color w:val="FF0000"/>
                <w:sz w:val="14"/>
                <w:szCs w:val="14"/>
                <w:lang w:val="hy-AM"/>
              </w:rPr>
            </w:pPr>
            <w:r w:rsidRPr="00392D59">
              <w:rPr>
                <w:rFonts w:ascii="GHEA Grapalat" w:eastAsia="Aptos" w:hAnsi="GHEA Grapalat" w:cs="Sylfaen"/>
                <w:b/>
                <w:bCs/>
                <w:noProof/>
                <w:color w:val="FF0000"/>
                <w:sz w:val="14"/>
                <w:szCs w:val="14"/>
                <w:lang w:val="hy-AM"/>
              </w:rPr>
              <w:t>Гарантия на ремонт — не менее 12 месяцев</w:t>
            </w:r>
          </w:p>
          <w:p w14:paraId="52FA1D13" w14:textId="77777777" w:rsidR="00917D54" w:rsidRPr="00392D59" w:rsidRDefault="00917D54" w:rsidP="00917D54">
            <w:pPr>
              <w:rPr>
                <w:rFonts w:ascii="GHEA Grapalat" w:eastAsia="Aptos" w:hAnsi="GHEA Grapalat" w:cs="Sylfaen"/>
                <w:b/>
                <w:bCs/>
                <w:noProof/>
                <w:color w:val="FF0000"/>
                <w:sz w:val="14"/>
                <w:szCs w:val="14"/>
                <w:lang w:val="hy-AM"/>
              </w:rPr>
            </w:pPr>
            <w:r w:rsidRPr="00392D59">
              <w:rPr>
                <w:rFonts w:ascii="GHEA Grapalat" w:eastAsia="Aptos" w:hAnsi="GHEA Grapalat" w:cs="Sylfaen"/>
                <w:b/>
                <w:bCs/>
                <w:noProof/>
                <w:color w:val="FF0000"/>
                <w:sz w:val="14"/>
                <w:szCs w:val="14"/>
                <w:lang w:val="hy-AM"/>
              </w:rPr>
              <w:t>Наличие как минимум 2 авторизованных сервисных центров от вендора</w:t>
            </w:r>
          </w:p>
          <w:p w14:paraId="759158A2" w14:textId="603A31D9" w:rsidR="00917D54" w:rsidRPr="002C511A" w:rsidRDefault="00917D54" w:rsidP="00917D54">
            <w:pPr>
              <w:spacing w:line="276" w:lineRule="auto"/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</w:pPr>
            <w:r w:rsidRPr="00392D59">
              <w:rPr>
                <w:rFonts w:ascii="GHEA Grapalat" w:eastAsia="Aptos" w:hAnsi="GHEA Grapalat" w:cs="Sylfaen"/>
                <w:b/>
                <w:bCs/>
                <w:noProof/>
                <w:color w:val="FF0000"/>
                <w:sz w:val="14"/>
                <w:szCs w:val="14"/>
                <w:lang w:val="hy-AM"/>
              </w:rPr>
              <w:t>Обязательное наличие MAF от вендора</w:t>
            </w:r>
          </w:p>
        </w:tc>
        <w:tc>
          <w:tcPr>
            <w:tcW w:w="5677" w:type="dxa"/>
            <w:tcMar>
              <w:left w:w="105" w:type="dxa"/>
              <w:right w:w="105" w:type="dxa"/>
            </w:tcMar>
          </w:tcPr>
          <w:p w14:paraId="0B8D6BC0" w14:textId="10C87731" w:rsidR="00917D54" w:rsidRPr="002C511A" w:rsidRDefault="00917D54" w:rsidP="00917D54">
            <w:pPr>
              <w:spacing w:line="276" w:lineRule="auto"/>
              <w:rPr>
                <w:rFonts w:ascii="GHEA Grapalat" w:eastAsia="Aptos" w:hAnsi="GHEA Grapalat" w:cs="Aptos"/>
                <w:noProof/>
                <w:color w:val="000000" w:themeColor="text1"/>
                <w:sz w:val="14"/>
                <w:szCs w:val="14"/>
                <w:lang w:val="hy-AM"/>
              </w:rPr>
            </w:pPr>
          </w:p>
          <w:p w14:paraId="4F3C3263" w14:textId="24EBB004" w:rsidR="00917D54" w:rsidRPr="002C511A" w:rsidRDefault="00917D54" w:rsidP="00917D54">
            <w:pPr>
              <w:rPr>
                <w:rFonts w:ascii="GHEA Grapalat" w:eastAsia="Aptos" w:hAnsi="GHEA Grapalat" w:cs="Aptos"/>
                <w:b/>
                <w:bCs/>
                <w:noProof/>
                <w:color w:val="000000" w:themeColor="text1"/>
                <w:sz w:val="14"/>
                <w:szCs w:val="14"/>
                <w:lang w:val="hy-AM"/>
              </w:rPr>
            </w:pPr>
          </w:p>
        </w:tc>
      </w:tr>
    </w:tbl>
    <w:p w14:paraId="085B433D" w14:textId="77777777" w:rsidR="00590790" w:rsidRPr="002C511A" w:rsidRDefault="00590790" w:rsidP="00590790">
      <w:pPr>
        <w:widowControl w:val="0"/>
        <w:tabs>
          <w:tab w:val="left" w:pos="449"/>
        </w:tabs>
        <w:spacing w:after="0" w:line="276" w:lineRule="auto"/>
        <w:ind w:left="709" w:right="20" w:hanging="142"/>
        <w:jc w:val="center"/>
        <w:rPr>
          <w:rFonts w:ascii="GHEA Grapalat" w:eastAsia="Segoe UI" w:hAnsi="GHEA Grapalat" w:cs="Segoe UI"/>
          <w:noProof/>
          <w:color w:val="FF0000"/>
          <w:sz w:val="20"/>
          <w:szCs w:val="20"/>
          <w:lang w:val="hy-AM"/>
        </w:rPr>
      </w:pPr>
      <w:r w:rsidRPr="002C511A">
        <w:rPr>
          <w:rFonts w:ascii="GHEA Grapalat" w:eastAsia="Segoe UI" w:hAnsi="GHEA Grapalat" w:cs="Segoe UI"/>
          <w:b/>
          <w:bCs/>
          <w:i/>
          <w:iCs/>
          <w:noProof/>
          <w:color w:val="FF0000"/>
          <w:sz w:val="20"/>
          <w:szCs w:val="20"/>
          <w:lang w:val="hy-AM"/>
        </w:rPr>
        <w:t xml:space="preserve">В случае любой ссылки, предусмотренной частью 5 статьи 13 Закона РА "О закупках", применимо выражение "или эквивалентный" </w:t>
      </w:r>
    </w:p>
    <w:p w14:paraId="387B559E" w14:textId="77777777" w:rsidR="00202155" w:rsidRPr="002C511A" w:rsidRDefault="00202155">
      <w:pPr>
        <w:rPr>
          <w:noProof/>
          <w:lang w:val="hy-AM"/>
        </w:rPr>
      </w:pPr>
    </w:p>
    <w:sectPr w:rsidR="00202155" w:rsidRPr="002C511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328B"/>
    <w:rsid w:val="001231FF"/>
    <w:rsid w:val="00202155"/>
    <w:rsid w:val="002C511A"/>
    <w:rsid w:val="0052435E"/>
    <w:rsid w:val="00590790"/>
    <w:rsid w:val="008F328B"/>
    <w:rsid w:val="00917D54"/>
    <w:rsid w:val="00B97EC6"/>
    <w:rsid w:val="00C76B10"/>
    <w:rsid w:val="00CE7905"/>
    <w:rsid w:val="00E12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0BC705"/>
  <w15:chartTrackingRefBased/>
  <w15:docId w15:val="{4492FC69-6347-4D91-99A5-DD1BE49EB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90790"/>
    <w:pPr>
      <w:spacing w:line="279" w:lineRule="auto"/>
    </w:pPr>
    <w:rPr>
      <w:rFonts w:eastAsiaTheme="minorEastAsia"/>
      <w:kern w:val="0"/>
      <w:lang w:eastAsia="ja-JP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8F328B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F328B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F328B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F328B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2F5496" w:themeColor="accent1" w:themeShade="BF"/>
      <w:kern w:val="2"/>
      <w:lang w:eastAsia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F328B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2F5496" w:themeColor="accent1" w:themeShade="BF"/>
      <w:kern w:val="2"/>
      <w:lang w:eastAsia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F328B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F328B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lang w:eastAsia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F328B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F328B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F328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F328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F328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F328B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F328B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F328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F328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F328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F328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F328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8F328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F328B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8F328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F328B"/>
    <w:pPr>
      <w:spacing w:before="160" w:line="278" w:lineRule="auto"/>
      <w:jc w:val="center"/>
    </w:pPr>
    <w:rPr>
      <w:rFonts w:eastAsiaTheme="minorHAns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8F328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F328B"/>
    <w:pPr>
      <w:spacing w:line="278" w:lineRule="auto"/>
      <w:ind w:left="720"/>
      <w:contextualSpacing/>
    </w:pPr>
    <w:rPr>
      <w:rFonts w:eastAsiaTheme="minorHAnsi"/>
      <w:kern w:val="2"/>
      <w:lang w:eastAsia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8F328B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F328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eastAsiaTheme="minorHAnsi"/>
      <w:i/>
      <w:iCs/>
      <w:color w:val="2F5496" w:themeColor="accent1" w:themeShade="BF"/>
      <w:kern w:val="2"/>
      <w:lang w:eastAsia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F328B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F328B"/>
    <w:rPr>
      <w:b/>
      <w:bCs/>
      <w:smallCaps/>
      <w:color w:val="2F5496" w:themeColor="accent1" w:themeShade="BF"/>
      <w:spacing w:val="5"/>
    </w:rPr>
  </w:style>
  <w:style w:type="table" w:styleId="TableGrid">
    <w:name w:val="Table Grid"/>
    <w:basedOn w:val="TableNormal"/>
    <w:uiPriority w:val="59"/>
    <w:rsid w:val="00590790"/>
    <w:pPr>
      <w:spacing w:after="0" w:line="240" w:lineRule="auto"/>
    </w:pPr>
    <w:rPr>
      <w:rFonts w:eastAsiaTheme="minorEastAsia"/>
      <w:kern w:val="0"/>
      <w:lang w:eastAsia="ja-JP"/>
      <w14:ligatures w14:val="none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775</Words>
  <Characters>4424</Characters>
  <Application>Microsoft Office Word</Application>
  <DocSecurity>0</DocSecurity>
  <Lines>36</Lines>
  <Paragraphs>10</Paragraphs>
  <ScaleCrop>false</ScaleCrop>
  <Company/>
  <LinksUpToDate>false</LinksUpToDate>
  <CharactersWithSpaces>5189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Ofelya Asatryan</dc:creator>
  <cp:keywords/>
  <dc:description/>
  <cp:lastModifiedBy>Ofelya Asatryan</cp:lastModifiedBy>
  <cp:revision>5</cp:revision>
  <dcterms:created xsi:type="dcterms:W3CDTF">2025-09-03T13:41:00Z</dcterms:created>
  <dcterms:modified xsi:type="dcterms:W3CDTF">2025-09-05T10:45:00Z</dcterms:modified>
</cp:coreProperties>
</file>