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գրատախտակ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գրատախտակ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գրատախտակ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գրատախտակ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ինտերակտիվ հեղուկ բյուրեղային դիսփլեյ 
Հատուկ հնարավորություններ 
 Android 13 OS  Google EDLA Certified  Android 13 օպերացիոն համակարգ և Google EDLA հավաստագրված
 Embedded Google Apps Ներկառուցված Google հավելվածներ
 Ներկառուցված ծրագրային ապահովում բոլոր անհրաժեշտ ծրագրերը հանդիպումներ նշանակելու էլեկտրոնային նամակները կառավարելու ամպում փաստաթղթեր բացելու պահպանելու և նրանց հետ աշխատելու համար   Office Viewer Word Excel PPT PDF File Commander E-mail Business Calendar Calculator   
 Հավելվածների սեփական ցանցային խանութ կրթական բիզնես  խաղային  եւ այլ ծրագրեր բեռնելու համար 
 Ինտերակտիվ գրատախտակ գործառույթ 3 անկախ աշխատանքային դաշտ միաժամանակ 3 հոգու աշխատանքի համար  
 USB Viewer առանց համակարգչի շնորհանդես անցկացնելու համար թույլ է տալիս ֆայլերի ցուցադրումն անմիջապես USB կրիչից  
 Newline Cast+ - ամբողջական լուծում դիսփլեի էկրանի պարզեցված փոխանակման և հեռարձակման համար մեկ հպումով  ներկայացրեք նրանց բովանդակությունը ցանկացած անլար ցանցի միջոցով: Կիսվեք տեսանյութով հղումներով և ֆայլերով ցանկացած սարքից:   
 BYOD (Բեր քո անձնական սարքը) գործառույթ ցուցադրեք և կիսվեք  Ձեր սարքերի էկրաններին առկա բովանդակությամբ    BYOD Bring Your Own Device) enabling: Cast  Share Screens  Ձեր անձնական սարքից հեռարձակեք կոնտենտ կամ ներկայացրեք այն անլար ցանցով հրավիրեք մինչև 200 մասնակցի միանալ իրենց անձնական սարքերի միջոցով  
 Հպման խելացի ճանաչում և տարբերում oբյեկտի ճանաչումը բերում է գրելու ինտուիտիվ փորձ  գրեք բարակ գրիչով ջնջեք Ձեր ափով  
 Դիսփլեյի կառավարում կենտրոնացված կառավարում և ծրագրերի տեղադրում պարամետրերի կարգավորում հաղորդագրությունների հեռարձակում  բոլոր դիսպլեյների վրա ձեռք բերելուց  հետո 3 տարվա ընթացքում անվճար   
 Խելացի ջերմապաշտպանում  սարքի ավտոմատ անջատում գերտաքացման դեպքում  
  Լւսավորության սենսոր  Ambient Light Sensor
 Ցանցով կառավարում և ակտիվացում ցանցի միջոցով LAN control  Wake on LAN
  Multiuser profile  User Profiles 6
  Setting Menu Admin Mode 
 Ներկայացվող նյութի վրա նշումներ կատարելու հնարավորություն Annotation Over Any Source
 Ներկառուցված ծրագրային ապահովման թարմացում անլար կապով Android PC – life time)  Over-The-Air (OTA firmware update Android PC - life time
   Լրացուցիչ OPS համակարգիչ ներկառուցված Windows 11 և MS Office 2019  ծրագրային ապահովմամբ  Optional OPS PC with Windows 11  MS Office 2019
Էկրանի  բնութագրերը  TFT  LCD Panel:
 Անկյունագիծը  Diagonal: 75 (190.5 սմ /cm)
 Ակտիվ մակերեսը / Display Area/: 1,650 x 928 մմ/mm
 Էկրանի հետին լուսավորություն տեսակը / Backlight type:  Direct LED (Wide color gamut + Anti blue light)
  Մակերեսը անփայլ, կոփված, մատնահետք չթողնող և հակամանրէային ապակի (4 մմ) / Surface:  Anti-Glare+Anti-Fingerprint + Antimicrobial Tempered  Glass (4 մմ /mm)
 Touch Surface Hardness 7H level (Mohs hardness scale)
  Certified Zero Bonding Technology
 Կետայնությունը / Resolution: 4K/Ultra HD (3,840 x 2,160 պիքսելներ /pixels / 60 կադր/վրկ /fps)
 Կողմերի հարաբերակցությունը / Aspect  ratio/: 16:9
 Պայծառությունը / Brightness/: 450 սդ/մ²/cd/m²
 Կոնտրաստը / Contrast Ratio/: 5,000:1
- Դիսփլեյի գույները / Display colors/:  1,07 Միլիարդ /Billion
- Արձագանքի ժամանակը / Response Time/: 5 մվ /ms
 Դիտման անկյունը / Viewing angle (H/V): 178°
 Կյանքի ժամանակը / Life Time: minimum/ ≥50,000 ժամեր /hours;  
Ինտերակտիվ համակարգ / Touch System:
 50 միաժամանակյա հպում (Windows OS)  20 միաժամանակյա հպում (Android OS / Mac OS / Linux) / Touch points: 50 simultaneous points (Windows OS) / 20 simultaneous points (Android OS / Mac OS / Linux)
 ԻԿ Stellar հպման տեխնոլոգիա / IR Stellar Touch Technology;
 Գրելու գործիքները պասիվ գրիչ, մատներ, բռունցք և այլ անթափանցիկ առարկաներ / Writing Tools: Passive Pen, Fingers, Fist  other opaque objects
  Գրիչների քանակը  2
 Օբյեկտների ճանաչում / 
 Real Palm Rejection
 Հպման արձագանքման ժամանակը / Touch Response time/: 5-6 մվ /ms
 Հպման կետայնությունը / Touch Resolution/: 32,768 x 32,768 պիքսել/ px
 Դիրքորոշման ճշգրտությունը / Positioning Accuracy/:  ±1մմ/ mm
 Թափանցիկությունը / Transparency/: »88% / Մշուշը / Haze/: 2% ~ 5%
 HID Support 
 Հաղորդակցման ինտերֆեյսը / Communication Interface/:  USB-B (for touch)
Ներկառուցված Անդրոիդ համակարգիչ 
  SoC Chipset:   Amlogic A311D2
 CPU: Octa-core processor 4 x Cortex-A73 (2,2 GHz) + 4 x Cortex-A53 (2,0 GHz) 
 GPU:   Mali G52 MC4 (Octa Core)
 RAM:  8 GB DDR4
 Storage:  128 GB (64 GB + 64 GB SD Expandable)
 4K UI
  Operating System: Android 13
Աջակցվող մուլտիմեդիա ֆայլերի ձևաչափերը 
 Պատկեր Image:  JPG, JPEG, BMP, PNG
 ՏեսանյութVideo:   MPEG1, MPEG2, MPEG4, SorensonH.263, H.263, H.264,MVC, AVS, AVS+, WMV3, VC1,Motion JPEG, VP8, VP9, RV30/RV40
 Աուդիո Audio:  MPEG1/2 @LAYER1 @LAYER2, @LAYER3, EAC3, ACC-LC, HEAAC, VORBIS, LPCM, IMA-ADPCM, MS-ADPCM, G711 A/MULAW, LBR(COOK), FLAC; 		
Մուտքեր / Ելքեր / Inputs /Outputs:
 Առջևի ինտերֆեյսեր / Front Interfaces - 1 x USB Type-C (Powered 65 W) 1 x HDMI IN 2.0 (4K@60 Hz) 1 x USB Type-B 3.0 (Touch), 2 x USB Type-A 3.0 1 x Audio In (mic) 
 Հետևի ինտերֆեյսեր / Rear Interfaces:
 Մուտքեր Inputs: 2 x HDMI IN 2.0 (4k@ 60 Hz), 1 x DisplayPort 1.2, 3 x USB Type-B 3.0 (Touch); 1 x USB Type-C (No power), 2 x USB Type-A 3.0 1 x USB 3.0 Type-A to Android
 Ելքեր Outputs: 1 x HDMI OUT 2.0 (4k@ 60 Hz) 1 x Audio Line Out (Jack 3,5 mm), 1 x SPDIF
 Այլ մուտքOther I/O ports - 1 x RS232, 2 x RJ-45 (1 GB, In x 1 / Out x 1), 1 x Power Out Connect (180 W)   
 1 x OPS Slot +  1 x SDM-S Slot + 1 x Camera Slot
  Wi-Fi 6 (802.11 a, b, g, n, ac, ax; 2.4 GHz /5 GHz, hotspot support) + Bluetooth 5.2 Module:  Integrated (Replaceable)
 Ներկառուցված բարձրախոսները : 2 x 20 W
 VESA Mount: 800 x 400 մմ/ mm;
 էլեկտրասնուցում (հոսանքի մալուխը ներառված է) : AC 100-240 V; 50/60 Hz;
 Էլեկտրաէներգիայի սպառում /  «0.5 W / 120 W  
 Ալյումինե շրջանա
 Պատի կախիչը  ներառված է /
 Երաշխիք` 3 տարի / 
Ապրանքային նշան կամ հղում տեսնելու դեպքում, դիտարկել կամ համարժեք բառերը:
 Պարտադիր պայմաններ/
 Ապրանքը պետք է լինի նոր, չօգտագործված և գործարանային փաթեթավորմամբ /  Ապրանքի տեղափոխումն  և տեղադրումը, միացումը,  փորձարկումը, ինչպես նաև Պատվիրատուի անձնակազմի ուսուցումն  իրականացվում է մատակարարի կողմից պայմանագրի գնի շրջանակներում/ - Մատակարարը պետք է ունենա առաջարկվող սարքերի սպասարկման համար անհրաժեշտ տեխնիկական սպասարկման կենտրոն համապատասխան կարողություններով և արտադրողի կողմից սերտիֆիկացված անձնակազմով (համապատասխան սերտիֆիկատների առկայությունը պարտադիր է)   կամ մատակարարը պետք է ունենա համապատասխան պայմանագիր կնքված ՀՀ-ում գործող առաջարկվող սարքերի սպասարկման մասնագիտացված որևէ կենտրոնի հետ (համապատասխան պայմանագրի և սերտիֆիկատների առկայությունը պարտադիր է) / - Մատակարարը պետք է հայտը ներկայացնելու հետ պարտադիր ներկայացնի արտադրողի կողմից պաշտոնապես հրապարակված Տեղեկատվական բրոշյուրն (Data Sheet), որտեղ պետք է զետեղված լինեն սարքի բոլոր այն բնութագրերը, որոնք  մասնակիցը ներկայացրել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