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ՀՀ-ԼՄՍՀ-ԿԳ-ԷԱՃԱՊՁԲ-25/7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Заготовка овощей для нужд детских садов г. Степанаван, находящихся в ведении общинного административного учреждения Степанаванского общинного муниципалитета Лорийской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Նաիրա Չատինյան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chatinyan1977@mail.ru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/043-11-53-39/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ՀՀ-ԼՄՍՀ-ԿԳ-ԷԱՃԱՊՁԲ-25/7</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Заготовка овощей для нужд детских садов г. Степанаван, находящихся в ведении общинного административного учреждения Степанаванского общинного муниципалитета Лорийской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Заготовка овощей для нужд детских садов г. Степанаван, находящихся в ведении общинного административного учреждения Степанаванского общинного муниципалитета Лорийской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ՀՀ-ԼՄՍՀ-ԿԳ-ԷԱՃԱՊՁԲ-25/7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chatinyan1977@mail.ru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Заготовка овощей для нужд детских садов г. Степанаван, находящихся в ведении общинного административного учреждения Степанаванского общинного муниципалитета Лорийской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ՀՀ-ԼՄՍՀ-ԿԳ-ԷԱՃԱՊՁԲ-25/7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ՀՀ-ԼՄՍՀ-ԿԳ-ԷԱՃԱՊՁԲ-25/7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свежий, среднего размера. Целые, чистые, здоровые, без болезней, не проросшие, с цветом, формой и ароматом, характерными для данного ботанического вида, без постороннего запаха и вкуса, без повреждений․ Кругло-овальный, удлиненный 55 мм 20%, кругло-овальный или удлиненный 65 мм 20%, кругло-овальный, удлиненный 75 мм 60%.Чистота ассортимента не менее 90%, упаковка без дозировки.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Предприятия общественного питания на поставку.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свежая для поставок на предприятия общественного питания. Свежая голова, не по годам развитая. Внешний вид: кочаны свежие, целые, чистые, здоровые, полностью сформированные, без болезней, без всходов, с характерной для данного ботанического вида окраской; по форме и аромату, без постороннего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Кочаны ранней капусты следует очистить от розеток и непригодных листьев. Длина кочана не более 3 см. Масса очищенных кочанов ранней капусты не менее 0,3-0,5 кг. Массовая доля кочанов с трещинами и механическими повреждениями глубиной не более 3 см - не более 5 %. Не допускаются кочаны с механическими повреждениями глубиной более 3 см, трещинами, гнилые, поврежденные сельскохозяйственными вредителями, пропаренные, с признаками желтизны и покраснения сердцевины.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Упаковка без калибровки.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 Свежий, острый, полуострый или сладкий на ваш выбор. Целые, чистые головки здоровые, без болезней, не проросшие, с цветом, формой и ароматом, характерными для данного ботанического вида, без постороннего запаха и вкуса, без повреждений, диаметром узкой части не менее 3 см, ГОСТ 27166 -86, безопасность согласно постановлению правительства РА 2006 г. 1913 г. от 21 декабря, утвержденных Техническим регламентом свежих фруктов и овощей и статьей 8 Закона РА «О безопасности пищевых продуктов». Упаковка без калибровки.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обыкновенная и отборная. Внешний вид: корнеплоды свежие, целые, без болезней, сухие, не грязные, без трещин и повреждений, с цветом, формой и ароматом, характерными для ботанического вида, без постороннего запаха и вкуса.
Внутреннее строение: мякоть сочная, морковного цвета. ГОСТ 26767-85.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Упаковка без калибровки.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красная. Внешний вид: корнеплоды свежие, целые, без болезней, сухие, не грязные, без трещин и повреждений, с цветом, формой и ароматом, характерными для ботанического вида, без постороннего запаха и вкуса.
Внутреннее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не более 1% от общего количества, упаковка без калибровки.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 Предприятия общественного питания на поставку. Указанный объем для данной дозы является максимальным, он может быть уменьшен Покупателем. Поставка осуществляется за счет Поставщика в два этапа по предварительному согласованию с Покупателем (не ранее, чем за 3 рабочих дня) посредством заказа по электронной почте. При подписании договора адреса некоммерческих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г. Степанаван, количество поставляемых товаров, графики поставок и платежей (периодичность) будут представлены.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Организаций «Детский сад-ясли №1 г.Степанавана», «Детский сад №2 г.Степанавана»,  «Детский сад №3 г.Степанавана», «Детский сад №4 г.Степанавана», «Детский сад-ясли №5 имени Амалии Карапетян»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