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 ՀՈԱԿ-ների կարիքների համար  բանջարեղենի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Չատինյան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chatinyan1977@mail.ru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 ՀՈԱԿ-ների կարիքների համար  բանջարեղենի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 ՀՈԱԿ-ների կարիքների համար  բանջարեղենի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chatinyan1977@mail.ru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 ՀՈԱԿ-ների կարիքների համար  բանջարեղենի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ՀՀ-ԼՄՍՀ-ԿԳ-ԷԱՃԱՊՁԲ-25/7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ՀՀ-ԼՄՍՀ-ԿԳ-ԷԱՃԱՊՁԲ-25/7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Հանրապետության  Լոռու   մարզի   Ստեփանավանի    համայնքապետարանի աշխատակազմ  համայնքային կառավարչական հիմնարկի ենթակայության տակ գտնվող Ստեփանավանի մանկապարտեզներ ՀՈԱԿ-ների կարիքների համար  բանջարեղեն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թարմ,արտաքին տեսքը` պալարներն ամբողջական, չոր, չծլած, չկեղտոտված, առանց հիվանդությունների, հասած, ստվար կլեպով:  Խիլերով պալարների և կանաչած պալարների /մակերեսի 1/4-ից ոչ ավելի/ քանակությունն ընդհանուր զանգվածում` ոչ ավելի, քան 2%: Մեխանիկական վնասվածքներով պալարների /կտրտված, հարված/ քանակությունն ընդհանուր զանգվածում` ոչ ավելի, քան 5%: Տրորված պալարների մթերումը չի թույլատրվում: Ցրտահարված պալարների մթերումը չի թույլատրվում: Պալարներին կպած հողի քանակությունն ընդհանուր զանգվածում 1%-ից ոչ ավելի: Կլոր ձվաձև, երկարացված 55 մմ 20%, կլոր ձվաձև կամ երկարացված 65 մմ 20%, կլոր ձվաձև, երկարացված 75 մմ 60%։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Հանրային սննդի օբյեկտներ մատակարարման համար: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կաղամբ  հանրային սննդի օբյեկտներ մատակարարման համար: Արտաքին տեսքը` գլուխները թարմ, ամբողջական, մաքուր,առողջ, լիովին ձևավորված, առանց հիվանդությունների, չծլած, տվյալ բուսաբանական տեսակին բնորոշ գույնով. ձևով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Գլուխների մաքրման աստիճանը` կաղամբի գլուխները պետք է մաքրված լինեն մինչև մակերևույթը ամուր գրկող կանաչ և սպիտակ տերևները: Ճաքած և 3 սմ-ից ոչ ավելի խորությամբ, մեխանիկական վնասվածքներով կաղամբի գլուխների զանգվածային մասը` 5%-ից ոչ ավելի: 3 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առկայություն չի թույլատրվում: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կծու, կիսակծու կամ քաղցր, ընտիր տեսակի: Ամբողջական, մաքուր, առողջ՝ առանց հիվանդությունների, չծլած, տվյալ բուսաբանական տեսակին բնորոշ գույնով, ձևով ու համուհոտով, առանց կողմնակի հոտի և համի  ,առանց վնասվածքների,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սովարական և ընտիր տեսակի: Արտաքին տեսքը` արմատապտուղները թարմ, ամբողջական, առանց հիվանդությունների, չոր, չկեղտոտված, առանց ճաքերի և վնասվածքների, բուսաբանական տեսակին բնորոշ գույնով, ձևով ու համուհոտով, առանց կողմնակի հոտի և համի  ՝ներքին կառուցվածքը` միջուկը հյութալի, գազարագույն: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Փաթեթավորումը` առանց չափածրարման: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կարմիր: Արտաքին տեսքը` արմատապտուղները թարմ, ամբողջական, առանց հիվանդությունների, չոր, չկեղտոտված, առանց ճաքերի և վնասվածքների, բուսաբանական տեսակին բնորոշ գույնով, ձևով ու համուհոտով, առանց կողմնակի հոտի և համի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Հանրային սննդի օբյեկտներ մատակարարման համար:  Տվյալ չափաբաժնի համար նշված ծավալը առավելագույնն է, այն կարող են նվազեցվել Գնորդի կողմից։ Մատակարարումը կատարվում է մատակարարի միջոցների հաշվին երկու փուլով, նախապես համաձայնեցնելով Գնորդի հետ (ոչ շուտ քան 3 աշխատանքային օր առաջ) պատվերի միջոցով՝ էլ. փոստով: Համաձայնագիրը կնքելիս կներկայացվի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«Ստեփանավանի թիվ 1 մսուր-մանկապարտեզ» , «Ստեփանավանի թիվ 2 մանկապարտեզ» ,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