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облачного программного обеспечения токенов для нужд ЗАО «Расчётный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ՀԿ-ԷԱՃԱՊՁԲ-25/05</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облачного программного обеспечения токенов для нужд ЗАО «Расчётный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облачного программного обеспечения токенов для нужд ЗАО «Расчётный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облачного программного обеспечения токенов для нужд ЗАО «Расчётный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4</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