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64B5" w14:textId="77777777" w:rsidR="00A61C48" w:rsidRPr="005E5DE9" w:rsidRDefault="00A61C48" w:rsidP="00A61C48">
      <w:pPr>
        <w:jc w:val="center"/>
        <w:rPr>
          <w:rFonts w:ascii="GHEA Grapalat" w:hAnsi="GHEA Grapalat"/>
          <w:sz w:val="20"/>
          <w:lang w:val="hy-AM"/>
        </w:rPr>
      </w:pPr>
    </w:p>
    <w:p w14:paraId="61683491" w14:textId="77777777" w:rsidR="00A61C48" w:rsidRPr="00D40061" w:rsidRDefault="00A61C48" w:rsidP="00A61C48">
      <w:pPr>
        <w:jc w:val="center"/>
        <w:rPr>
          <w:rFonts w:ascii="GHEA Grapalat" w:hAnsi="GHEA Grapalat"/>
          <w:sz w:val="20"/>
          <w:lang w:val="hy-AM"/>
        </w:rPr>
      </w:pPr>
      <w:r w:rsidRPr="00D4006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75B57D15" w14:textId="6057CABE" w:rsidR="00A61C48" w:rsidRPr="00D40061" w:rsidRDefault="00A61C48" w:rsidP="00455A60">
      <w:pPr>
        <w:ind w:left="1440" w:right="558"/>
        <w:jc w:val="right"/>
        <w:rPr>
          <w:rFonts w:ascii="GHEA Grapalat" w:hAnsi="GHEA Grapalat"/>
          <w:sz w:val="20"/>
          <w:lang w:val="hy-AM"/>
        </w:rPr>
      </w:pP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</w:r>
      <w:r w:rsidRPr="00D4006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</w:t>
      </w:r>
      <w:r w:rsidR="00455A60" w:rsidRPr="005E5DE9">
        <w:rPr>
          <w:rFonts w:ascii="GHEA Grapalat" w:hAnsi="GHEA Grapalat"/>
          <w:sz w:val="20"/>
          <w:lang w:val="hy-AM"/>
        </w:rPr>
        <w:t xml:space="preserve">   </w:t>
      </w:r>
    </w:p>
    <w:tbl>
      <w:tblPr>
        <w:tblW w:w="1280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406"/>
        <w:gridCol w:w="6802"/>
        <w:gridCol w:w="668"/>
        <w:gridCol w:w="1037"/>
        <w:gridCol w:w="1413"/>
      </w:tblGrid>
      <w:tr w:rsidR="00A61C48" w:rsidRPr="00EC7ADC" w14:paraId="008CDBED" w14:textId="77777777" w:rsidTr="007C0717">
        <w:trPr>
          <w:trHeight w:val="370"/>
        </w:trPr>
        <w:tc>
          <w:tcPr>
            <w:tcW w:w="12800" w:type="dxa"/>
            <w:gridSpan w:val="6"/>
          </w:tcPr>
          <w:p w14:paraId="4E8C89BC" w14:textId="77777777" w:rsidR="00A61C48" w:rsidRPr="00EC7ADC" w:rsidRDefault="00A61C48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7C0717" w:rsidRPr="00EC7ADC" w14:paraId="0B31D414" w14:textId="77777777" w:rsidTr="007C0717">
        <w:trPr>
          <w:trHeight w:val="220"/>
        </w:trPr>
        <w:tc>
          <w:tcPr>
            <w:tcW w:w="1474" w:type="dxa"/>
            <w:vMerge w:val="restart"/>
            <w:vAlign w:val="center"/>
          </w:tcPr>
          <w:p w14:paraId="36DDB26B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06" w:type="dxa"/>
            <w:vMerge w:val="restart"/>
            <w:vAlign w:val="center"/>
          </w:tcPr>
          <w:p w14:paraId="721289DC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6802" w:type="dxa"/>
            <w:vMerge w:val="restart"/>
            <w:vAlign w:val="center"/>
          </w:tcPr>
          <w:p w14:paraId="4C3FC42B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668" w:type="dxa"/>
            <w:vMerge w:val="restart"/>
            <w:vAlign w:val="center"/>
          </w:tcPr>
          <w:p w14:paraId="45557A37" w14:textId="77777777" w:rsidR="007C0717" w:rsidRPr="00EC7ADC" w:rsidRDefault="007C0717" w:rsidP="002B5773">
            <w:pPr>
              <w:ind w:left="-108" w:right="-117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չափ</w:t>
            </w:r>
            <w:r>
              <w:rPr>
                <w:rFonts w:ascii="GHEA Grapalat" w:hAnsi="GHEA Grapalat"/>
                <w:sz w:val="18"/>
              </w:rPr>
              <w:t>-</w:t>
            </w:r>
            <w:r w:rsidRPr="00EC7ADC">
              <w:rPr>
                <w:rFonts w:ascii="GHEA Grapalat" w:hAnsi="GHEA Grapalat"/>
                <w:sz w:val="18"/>
              </w:rPr>
              <w:t>ման</w:t>
            </w:r>
            <w:proofErr w:type="spellEnd"/>
            <w:r w:rsidRPr="00EC7AD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EC7ADC">
              <w:rPr>
                <w:rFonts w:ascii="GHEA Grapalat" w:hAnsi="GHEA Grapalat"/>
                <w:sz w:val="18"/>
              </w:rPr>
              <w:t>միա</w:t>
            </w:r>
            <w:r>
              <w:rPr>
                <w:rFonts w:ascii="GHEA Grapalat" w:hAnsi="GHEA Grapalat"/>
                <w:sz w:val="18"/>
              </w:rPr>
              <w:t>-</w:t>
            </w:r>
            <w:r w:rsidRPr="00EC7ADC">
              <w:rPr>
                <w:rFonts w:ascii="GHEA Grapalat" w:hAnsi="GHEA Grapalat"/>
                <w:sz w:val="18"/>
              </w:rPr>
              <w:t>վորը</w:t>
            </w:r>
            <w:proofErr w:type="spellEnd"/>
          </w:p>
        </w:tc>
        <w:tc>
          <w:tcPr>
            <w:tcW w:w="2450" w:type="dxa"/>
            <w:gridSpan w:val="2"/>
            <w:vAlign w:val="center"/>
          </w:tcPr>
          <w:p w14:paraId="2BD0FACA" w14:textId="77777777" w:rsidR="007C0717" w:rsidRPr="00172BFA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72BFA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7C0717" w:rsidRPr="00EC7ADC" w14:paraId="48F04093" w14:textId="77777777" w:rsidTr="007C0717">
        <w:trPr>
          <w:trHeight w:val="448"/>
        </w:trPr>
        <w:tc>
          <w:tcPr>
            <w:tcW w:w="1474" w:type="dxa"/>
            <w:vMerge/>
            <w:vAlign w:val="center"/>
          </w:tcPr>
          <w:p w14:paraId="11A1BBB1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06" w:type="dxa"/>
            <w:vMerge/>
            <w:vAlign w:val="center"/>
          </w:tcPr>
          <w:p w14:paraId="04AA202A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02" w:type="dxa"/>
            <w:vMerge/>
            <w:vAlign w:val="center"/>
          </w:tcPr>
          <w:p w14:paraId="0DA09AD7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68" w:type="dxa"/>
            <w:vMerge/>
            <w:vAlign w:val="center"/>
          </w:tcPr>
          <w:p w14:paraId="6560EAB1" w14:textId="77777777" w:rsidR="007C0717" w:rsidRPr="00EC7ADC" w:rsidRDefault="007C0717" w:rsidP="0000002F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37" w:type="dxa"/>
            <w:vAlign w:val="center"/>
          </w:tcPr>
          <w:p w14:paraId="5D27CAFE" w14:textId="77777777" w:rsidR="007C0717" w:rsidRPr="00172BFA" w:rsidRDefault="007C0717" w:rsidP="002B5773">
            <w:pPr>
              <w:ind w:left="-117" w:right="-99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72BF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413" w:type="dxa"/>
            <w:vAlign w:val="center"/>
          </w:tcPr>
          <w:p w14:paraId="5AA361EA" w14:textId="127D6E02" w:rsidR="007C0717" w:rsidRPr="00EC7ADC" w:rsidRDefault="007C0717" w:rsidP="00010711">
            <w:pPr>
              <w:ind w:left="-108" w:right="-100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EC7ADC">
              <w:rPr>
                <w:rFonts w:ascii="GHEA Grapalat" w:hAnsi="GHEA Grapalat"/>
                <w:sz w:val="18"/>
              </w:rPr>
              <w:t>Ժամկետը</w:t>
            </w:r>
            <w:proofErr w:type="spellEnd"/>
            <w:r>
              <w:rPr>
                <w:rFonts w:ascii="GHEA Grapalat" w:hAnsi="GHEA Grapalat"/>
                <w:sz w:val="18"/>
              </w:rPr>
              <w:t>*</w:t>
            </w:r>
          </w:p>
        </w:tc>
      </w:tr>
      <w:tr w:rsidR="007C0717" w:rsidRPr="00EC7ADC" w14:paraId="08C2D51F" w14:textId="77777777" w:rsidTr="007C0717">
        <w:trPr>
          <w:trHeight w:val="899"/>
        </w:trPr>
        <w:tc>
          <w:tcPr>
            <w:tcW w:w="1474" w:type="dxa"/>
            <w:vAlign w:val="center"/>
          </w:tcPr>
          <w:p w14:paraId="4ED9E035" w14:textId="3236FAEE" w:rsidR="007C0717" w:rsidRPr="00EC7ADC" w:rsidRDefault="007C0717" w:rsidP="00696BF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</w:t>
            </w:r>
          </w:p>
        </w:tc>
        <w:tc>
          <w:tcPr>
            <w:tcW w:w="1406" w:type="dxa"/>
            <w:vAlign w:val="center"/>
          </w:tcPr>
          <w:p w14:paraId="2764C88B" w14:textId="5437C3CB" w:rsidR="007C0717" w:rsidRPr="00485002" w:rsidRDefault="007C0717" w:rsidP="00696BF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485002">
              <w:rPr>
                <w:rFonts w:ascii="GHEA Grapalat" w:hAnsi="GHEA Grapalat" w:cs="Arial"/>
                <w:sz w:val="20"/>
                <w:szCs w:val="20"/>
              </w:rPr>
              <w:t>64211340/</w:t>
            </w: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  <w:p w14:paraId="177B33DD" w14:textId="77777777" w:rsidR="007C0717" w:rsidRPr="00485002" w:rsidRDefault="007C0717" w:rsidP="00696BF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02" w:type="dxa"/>
            <w:vAlign w:val="center"/>
          </w:tcPr>
          <w:p w14:paraId="01D45C43" w14:textId="58260FF5" w:rsidR="007C0717" w:rsidRPr="00DE5690" w:rsidRDefault="007C0717" w:rsidP="0082284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E569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էլեկտրոնային տեղեկատվական ծառայություններ՝ այդ թվում</w:t>
            </w:r>
          </w:p>
          <w:p w14:paraId="5BE454B4" w14:textId="2B13F626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144F90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աջորդ սերնդի բարձր արդյունավետությամբ միջցանցային էկրան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(Firewall),  UTM/UTP  ծառայություն</w:t>
            </w:r>
            <w:r w:rsidRPr="00144F90">
              <w:rPr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   </w:t>
            </w:r>
          </w:p>
          <w:p w14:paraId="61925AD3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- Անտիվիրուս</w:t>
            </w:r>
          </w:p>
          <w:p w14:paraId="46B33DE6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- IPS/IDS </w:t>
            </w:r>
          </w:p>
          <w:p w14:paraId="655A73F3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- Անտի</w:t>
            </w:r>
            <w:r w:rsidRPr="00C82641">
              <w:rPr>
                <w:rFonts w:ascii="GHEA Grapalat" w:hAnsi="GHEA Grapalat"/>
                <w:sz w:val="18"/>
                <w:szCs w:val="18"/>
              </w:rPr>
              <w:t>ս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պամ</w:t>
            </w:r>
          </w:p>
          <w:p w14:paraId="5A1F117C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- Վեբ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վիդեո ֆիլտրում</w:t>
            </w:r>
          </w:p>
          <w:p w14:paraId="74EEA493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/>
                <w:sz w:val="18"/>
                <w:szCs w:val="18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 - </w:t>
            </w:r>
            <w:r w:rsidRPr="00C82641">
              <w:rPr>
                <w:rFonts w:ascii="GHEA Grapalat" w:hAnsi="GHEA Grapalat"/>
                <w:sz w:val="18"/>
                <w:szCs w:val="18"/>
              </w:rPr>
              <w:t>Application Control</w:t>
            </w:r>
          </w:p>
          <w:p w14:paraId="022C9624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 xml:space="preserve">   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- Botnet IP/Դոմեյն</w:t>
            </w:r>
          </w:p>
          <w:p w14:paraId="03888493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- Cloud sandbox</w:t>
            </w:r>
          </w:p>
          <w:p w14:paraId="2752B64D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Պետք է ապահովել, որ սարքը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հնարավորություն ունենա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միավորվ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ելու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բարձր հասանելիության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կլաստերի մեջ:  </w:t>
            </w:r>
            <w:r w:rsidRPr="00C82641">
              <w:rPr>
                <w:rFonts w:ascii="GHEA Grapalat" w:hAnsi="GHEA Grapalat"/>
                <w:sz w:val="18"/>
                <w:szCs w:val="18"/>
              </w:rPr>
              <w:t>Կ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լաստերի պետք է աշխատի ակտիվ-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ակտիվ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կամ ակտիվ-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պասիվ կամ կլաստերային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ռեժիմում:</w:t>
            </w:r>
          </w:p>
          <w:p w14:paraId="2B28699A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Կլաստերի բոլոր սարքերը պետք է ունենան կառավարման և մոնիտորինգի կենտրոնացված ինտերֆեյս, առանց լրացուցիչ ծրագրային կամ ապարատային բաղադրիչների։</w:t>
            </w:r>
          </w:p>
          <w:p w14:paraId="48680808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Հրապատը պետք է ապահովվի հետևյալ հնարավորությունները՝ </w:t>
            </w:r>
          </w:p>
          <w:p w14:paraId="5A08FD40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Firewall, IPsec, IPS, Antivirus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 Antispam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content filtering, appliance software, intrusion detection, adware &amp; malware removal tools, advanced threat detection, VPN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ֆունկցիաները, տրաֆիկի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կառավարում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(traffic shaping)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WLAN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controller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կետերի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հասանելիության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ֆունկցիա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Real-time SSL inspection (including TLS 1.3)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դինամիկ  IPv4, IPv6 երթուղ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ավորում,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WAN-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միացումն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ի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օպտիմալաց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ում,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WEB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Video ֆիլտր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ացում, Հավելվածների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վերահսկ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ողությունը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(Application Control)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ինտեգրում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Active Directory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հետ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ունենա վեբ-պրոքսի ֆունկցիա</w:t>
            </w:r>
          </w:p>
          <w:p w14:paraId="25E8566B" w14:textId="77777777" w:rsidR="007C0717" w:rsidRPr="00C82641" w:rsidRDefault="007C0717" w:rsidP="00DE5690">
            <w:pPr>
              <w:pStyle w:val="ListParagraph"/>
              <w:spacing w:after="0"/>
              <w:rPr>
                <w:rFonts w:ascii="GHEA Grapalat" w:hAnsi="GHEA Grapalat"/>
                <w:sz w:val="18"/>
                <w:szCs w:val="18"/>
                <w:lang w:val="hy"/>
              </w:rPr>
            </w:pPr>
          </w:p>
          <w:p w14:paraId="5D481C5D" w14:textId="77777777" w:rsidR="007C0717" w:rsidRPr="00C82641" w:rsidRDefault="007C0717" w:rsidP="00DE5690">
            <w:pPr>
              <w:spacing w:line="0" w:lineRule="atLeast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Հրապատը պետք է ունենա առնվազն՝ </w:t>
            </w:r>
          </w:p>
          <w:p w14:paraId="3274FF4B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18 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ապարատային արագացմամբ GE RJ45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port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 որը ներառում է՝ 1 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GE RJ45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MGMT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ինտերֆեյս կառավարման համար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 1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RJ45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HA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ինտերֆեյս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և 16 հատ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GE RJ45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switch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port</w:t>
            </w:r>
          </w:p>
          <w:p w14:paraId="4D729C1D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8 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ապարատային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արագացմամբ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>GE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SFP ինտերֆեյս</w:t>
            </w:r>
          </w:p>
          <w:p w14:paraId="40DBE365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 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ապարատային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արագացմամբ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GE SFP+ (FortiLink աջակցությամբ)  ինտերֆեյս</w:t>
            </w:r>
          </w:p>
          <w:p w14:paraId="4EAF71E2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1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RJ45 Console Port</w:t>
            </w:r>
          </w:p>
          <w:p w14:paraId="3BB0BCED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1 հատ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USB ինտերֆեյսներ</w:t>
            </w:r>
          </w:p>
          <w:p w14:paraId="064C9110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Բոլոր անհրաժեշտ բաղադրիչների առկայություն 19</w:t>
            </w:r>
            <w:r w:rsidRPr="00C82641">
              <w:rPr>
                <w:rFonts w:ascii="Courier New" w:hAnsi="Courier New" w:cs="Courier New"/>
                <w:sz w:val="18"/>
                <w:szCs w:val="18"/>
                <w:lang w:val="hy-AM"/>
              </w:rPr>
              <w:t>″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սերվերային պահարանում ներկառուցման համար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իսկ բարձրությունը պետք է լինի ոչ ավել, քան 1 RU </w:t>
            </w:r>
          </w:p>
          <w:p w14:paraId="4265D8CC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2 հոսանքի սնուցման աղբյուր (Redundant Power Supplies AC PSU  80Plus Compliant for 1+1 Redundancy)</w:t>
            </w:r>
          </w:p>
          <w:p w14:paraId="583AD69C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>Առանձնացված Security Processing Unit (SPU)</w:t>
            </w:r>
          </w:p>
          <w:p w14:paraId="644809F8" w14:textId="77777777" w:rsidR="007C0717" w:rsidRPr="00C82641" w:rsidRDefault="007C0717" w:rsidP="00DE569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Հրապատը պետք է ապահովվի հետևյալ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Արտադրողականություն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ը՝</w:t>
            </w:r>
          </w:p>
          <w:p w14:paraId="3AB34D21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Firewall ցանց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այ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էկրանի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թողունակություն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ը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առնվազն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39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Գբիտ/վ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. </w:t>
            </w:r>
          </w:p>
          <w:p w14:paraId="0BA2C342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</w:rPr>
              <w:t>Threat Protection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թողունակություն</w:t>
            </w:r>
            <w:r w:rsidRPr="00C82641">
              <w:rPr>
                <w:rFonts w:ascii="GHEA Grapalat" w:hAnsi="GHEA Grapalat"/>
                <w:sz w:val="18"/>
                <w:szCs w:val="18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՝ </w:t>
            </w:r>
            <w:r w:rsidRPr="00C82641">
              <w:rPr>
                <w:rFonts w:ascii="GHEA Grapalat" w:hAnsi="GHEA Grapalat"/>
                <w:sz w:val="18"/>
                <w:szCs w:val="18"/>
              </w:rPr>
              <w:t>2</w:t>
            </w:r>
            <w:r w:rsidRPr="00C82641">
              <w:rPr>
                <w:rFonts w:ascii="Cambria Math" w:eastAsia="Microsoft YaHei" w:hAnsi="Cambria Math" w:cs="Cambria Math"/>
                <w:sz w:val="18"/>
                <w:szCs w:val="18"/>
              </w:rPr>
              <w:t>․</w:t>
            </w:r>
            <w:r w:rsidRPr="00C82641">
              <w:rPr>
                <w:rFonts w:ascii="GHEA Grapalat" w:eastAsia="Microsoft JhengHei" w:hAnsi="GHEA Grapalat" w:cs="Microsoft JhengHei"/>
                <w:sz w:val="18"/>
                <w:szCs w:val="18"/>
              </w:rPr>
              <w:t>8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Գբիտ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</w:rPr>
              <w:t>/վ</w:t>
            </w:r>
          </w:p>
          <w:p w14:paraId="7E296D66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Մեկ վայրկյանում առնվազն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42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միլիոն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փաթեթ</w:t>
            </w:r>
            <w:r w:rsidRPr="00C82641">
              <w:rPr>
                <w:rFonts w:ascii="GHEA Grapalat" w:hAnsi="GHEA Grapalat"/>
                <w:sz w:val="18"/>
                <w:szCs w:val="18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թողունակություն 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1656EBA0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IPSec VPN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(512 byte)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թողունակություն</w:t>
            </w:r>
            <w:r w:rsidRPr="00C82641">
              <w:rPr>
                <w:rFonts w:ascii="GHEA Grapalat" w:hAnsi="GHEA Grapalat"/>
                <w:sz w:val="18"/>
                <w:szCs w:val="18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առնվազն </w:t>
            </w:r>
            <w:r w:rsidRPr="00C82641">
              <w:rPr>
                <w:rFonts w:ascii="GHEA Grapalat" w:hAnsi="GHEA Grapalat"/>
                <w:sz w:val="18"/>
                <w:szCs w:val="18"/>
              </w:rPr>
              <w:t>35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Գբիտ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</w:rPr>
              <w:t>/վ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1F9A1F7C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SSL-VPN  թողունակություն</w:t>
            </w:r>
            <w:r w:rsidRPr="00C82641">
              <w:rPr>
                <w:rFonts w:ascii="GHEA Grapalat" w:hAnsi="GHEA Grapalat"/>
                <w:sz w:val="18"/>
                <w:szCs w:val="18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առնվազն </w:t>
            </w:r>
            <w:r w:rsidRPr="00C82641">
              <w:rPr>
                <w:rFonts w:ascii="GHEA Grapalat" w:hAnsi="GHEA Grapalat"/>
                <w:sz w:val="18"/>
                <w:szCs w:val="18"/>
              </w:rPr>
              <w:t>1</w:t>
            </w:r>
            <w:r w:rsidRPr="00C82641">
              <w:rPr>
                <w:rFonts w:ascii="Cambria Math" w:eastAsia="Microsoft YaHei" w:hAnsi="Cambria Math" w:cs="Cambria Math"/>
                <w:sz w:val="18"/>
                <w:szCs w:val="18"/>
              </w:rPr>
              <w:t>․</w:t>
            </w:r>
            <w:r w:rsidRPr="00C82641">
              <w:rPr>
                <w:rFonts w:ascii="GHEA Grapalat" w:hAnsi="GHEA Grapalat"/>
                <w:sz w:val="18"/>
                <w:szCs w:val="18"/>
              </w:rPr>
              <w:t>5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Գբիտ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</w:rPr>
              <w:t>/վ</w:t>
            </w:r>
          </w:p>
          <w:p w14:paraId="76B6A106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IPS</w:t>
            </w:r>
            <w:r w:rsidRPr="00C8264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թողունակություն</w:t>
            </w:r>
            <w:r w:rsidRPr="00C82641">
              <w:rPr>
                <w:rFonts w:ascii="GHEA Grapalat" w:hAnsi="GHEA Grapalat"/>
                <w:sz w:val="18"/>
                <w:szCs w:val="18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առնվազն </w:t>
            </w:r>
            <w:r w:rsidRPr="00C82641">
              <w:rPr>
                <w:rFonts w:ascii="GHEA Grapalat" w:hAnsi="GHEA Grapalat"/>
                <w:sz w:val="18"/>
                <w:szCs w:val="18"/>
              </w:rPr>
              <w:t>5</w:t>
            </w:r>
            <w:r w:rsidRPr="00C82641">
              <w:rPr>
                <w:rFonts w:ascii="Cambria Math" w:eastAsia="Microsoft YaHei" w:hAnsi="Cambria Math" w:cs="Cambria Math"/>
                <w:sz w:val="18"/>
                <w:szCs w:val="18"/>
              </w:rPr>
              <w:t>․</w:t>
            </w:r>
            <w:r w:rsidRPr="00C82641">
              <w:rPr>
                <w:rFonts w:ascii="GHEA Grapalat" w:eastAsia="Microsoft JhengHei" w:hAnsi="GHEA Grapalat" w:cs="Microsoft JhengHei"/>
                <w:sz w:val="18"/>
                <w:szCs w:val="18"/>
              </w:rPr>
              <w:t xml:space="preserve">3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Գբիտ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/</w:t>
            </w:r>
            <w:r w:rsidRPr="00C82641">
              <w:rPr>
                <w:rFonts w:ascii="GHEA Grapalat" w:hAnsi="GHEA Grapalat"/>
                <w:sz w:val="18"/>
                <w:szCs w:val="18"/>
              </w:rPr>
              <w:t>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</w:t>
            </w:r>
          </w:p>
          <w:p w14:paraId="574C603C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Միաժամանակյա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սեսիաներ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(TCP) </w:t>
            </w:r>
            <w:r w:rsidRPr="00C82641">
              <w:rPr>
                <w:rFonts w:ascii="GHEA Grapalat" w:hAnsi="GHEA Grapalat"/>
                <w:sz w:val="18"/>
                <w:szCs w:val="18"/>
              </w:rPr>
              <w:t>ա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ռնվազն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3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միլիոն</w:t>
            </w:r>
          </w:p>
          <w:p w14:paraId="2814BDC8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>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որ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սեսսիաները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առնվազն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140,000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սեսիա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եկ վայրկյանում</w:t>
            </w:r>
          </w:p>
          <w:p w14:paraId="3EC16F48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Միաժամանակյա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IPsec VPN </w:t>
            </w:r>
            <w:r w:rsidRPr="00C82641">
              <w:rPr>
                <w:rFonts w:ascii="GHEA Grapalat" w:hAnsi="GHEA Grapalat" w:cs="Sylfaen"/>
                <w:sz w:val="18"/>
                <w:szCs w:val="18"/>
                <w:lang w:val="fr-FR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հաճախորդ-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շլյուզ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միացումների քանակը  առնվազն 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16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,000</w:t>
            </w:r>
          </w:p>
          <w:p w14:paraId="1DD6FDE4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>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իաժամանակյա IPsec VPN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շլյուզ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-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շլյուզ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միացումների թիվը առնվազն 2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0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00</w:t>
            </w:r>
          </w:p>
          <w:p w14:paraId="5BD6DA69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Firewall-ի քաղաքականությ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ունների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թիվը առնվազն 10000 </w:t>
            </w:r>
          </w:p>
          <w:p w14:paraId="5C85CC07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>Օ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գտագործողի </w:t>
            </w:r>
            <w:r w:rsidRPr="00C82641">
              <w:rPr>
                <w:rFonts w:ascii="GHEA Grapalat" w:hAnsi="GHEA Grapalat"/>
                <w:sz w:val="18"/>
                <w:szCs w:val="18"/>
              </w:rPr>
              <w:t>ա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նսահմանափակ արտոնագիր</w:t>
            </w:r>
          </w:p>
          <w:p w14:paraId="13F1193D" w14:textId="77777777" w:rsidR="007C0717" w:rsidRPr="00C82641" w:rsidRDefault="007C0717" w:rsidP="00DE5690">
            <w:pPr>
              <w:pStyle w:val="ListParagraph"/>
              <w:numPr>
                <w:ilvl w:val="0"/>
                <w:numId w:val="8"/>
              </w:numPr>
              <w:spacing w:after="0" w:line="0" w:lineRule="atLeast"/>
              <w:rPr>
                <w:rFonts w:ascii="GHEA Grapalat" w:hAnsi="GHEA Grapalat" w:cs="Arial"/>
                <w:sz w:val="18"/>
                <w:szCs w:val="18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Security Processing Unit (SPU)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պետք է ապահովի 520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Գբիտ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</w:rPr>
              <w:t xml:space="preserve">/վ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</w:t>
            </w:r>
          </w:p>
          <w:p w14:paraId="2361F3D5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«</w:t>
            </w:r>
            <w:proofErr w:type="spellStart"/>
            <w:r w:rsidRPr="00C82641">
              <w:rPr>
                <w:rFonts w:ascii="GHEA Grapalat" w:hAnsi="GHEA Grapalat"/>
                <w:bCs/>
                <w:sz w:val="18"/>
                <w:szCs w:val="18"/>
              </w:rPr>
              <w:t>Ցանցային</w:t>
            </w:r>
            <w:proofErr w:type="spellEnd"/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bCs/>
                <w:sz w:val="18"/>
                <w:szCs w:val="18"/>
              </w:rPr>
              <w:t>որդերի</w:t>
            </w:r>
            <w:proofErr w:type="spellEnd"/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» </w:t>
            </w:r>
            <w:r w:rsidRPr="00C82641">
              <w:rPr>
                <w:rFonts w:ascii="GHEA Grapalat" w:hAnsi="GHEA Grapalat"/>
                <w:bCs/>
                <w:sz w:val="18"/>
                <w:szCs w:val="18"/>
              </w:rPr>
              <w:t>հ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ակավիրուսային պաշտպանության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/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հայտնաբերման եւ ոչնչացման մոդուլը պետք է ունենա հետեւյալ հնարավորությունները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7FD3EE78" w14:textId="77777777" w:rsidR="007C0717" w:rsidRPr="00C82641" w:rsidRDefault="007C0717" w:rsidP="00DE5690">
            <w:pPr>
              <w:pStyle w:val="ListParagraph"/>
              <w:numPr>
                <w:ilvl w:val="0"/>
                <w:numId w:val="9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Ստուգ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ել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HTTP, SMTP, POP3, IMAP, FTP պրոտոկոլները եւ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IM-ծառայությունները, ստուգել գաղտնագրված VPN թունելները</w:t>
            </w:r>
          </w:p>
          <w:p w14:paraId="0070655D" w14:textId="77777777" w:rsidR="007C0717" w:rsidRPr="00C82641" w:rsidRDefault="007C0717" w:rsidP="00DE5690">
            <w:pPr>
              <w:pStyle w:val="ListParagraph"/>
              <w:numPr>
                <w:ilvl w:val="0"/>
                <w:numId w:val="9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ակավիրուսային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բազաների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արմացումների ավտոմատ «օպերատիվ առաքում»</w:t>
            </w:r>
          </w:p>
          <w:p w14:paraId="72ED4652" w14:textId="77777777" w:rsidR="007C0717" w:rsidRPr="00C82641" w:rsidRDefault="007C0717" w:rsidP="00DE5690">
            <w:pPr>
              <w:pStyle w:val="ListParagraph"/>
              <w:numPr>
                <w:ilvl w:val="0"/>
                <w:numId w:val="9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Վարակված հաղորդագրությունները կարանտինի մեջ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տեղադրելու հնարավորություն</w:t>
            </w:r>
          </w:p>
          <w:p w14:paraId="13AFB812" w14:textId="77777777" w:rsidR="007C0717" w:rsidRPr="00C82641" w:rsidRDefault="007C0717" w:rsidP="00DE5690">
            <w:pPr>
              <w:pStyle w:val="ListParagraph"/>
              <w:numPr>
                <w:ilvl w:val="0"/>
                <w:numId w:val="9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Արգելափակում՝ կախված ֆայլի ծավալից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տեսակից</w:t>
            </w:r>
          </w:p>
          <w:p w14:paraId="5735485B" w14:textId="77777777" w:rsidR="007C0717" w:rsidRPr="00C82641" w:rsidRDefault="007C0717" w:rsidP="00DE5690">
            <w:pPr>
              <w:ind w:left="360"/>
              <w:rPr>
                <w:rFonts w:ascii="GHEA Grapalat" w:hAnsi="GHEA Grapalat"/>
                <w:sz w:val="18"/>
                <w:szCs w:val="18"/>
                <w:lang w:val="hy"/>
              </w:rPr>
            </w:pPr>
          </w:p>
          <w:p w14:paraId="32259F47" w14:textId="77777777" w:rsidR="007C0717" w:rsidRPr="00C82641" w:rsidRDefault="007C0717" w:rsidP="00DE5690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Ցանցային  գործառույթները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685C46ED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SD-WAN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հնարավորություն, LoadBalance, Failover, բազմակի WAN ինտերֆեյսների օգտագործման հնարավորությամբ</w:t>
            </w:r>
          </w:p>
          <w:p w14:paraId="3719CDA9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PPPoE, DHCP,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DNS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սերվեր աշխատելու հնարավորություն</w:t>
            </w:r>
          </w:p>
          <w:p w14:paraId="73F3A4E2" w14:textId="77777777" w:rsidR="007C0717" w:rsidRPr="00C82641" w:rsidRDefault="007C0717" w:rsidP="00DE5690">
            <w:pPr>
              <w:pStyle w:val="ListParagraph"/>
              <w:framePr w:hSpace="180" w:wrap="around" w:vAnchor="text" w:hAnchor="text" w:xAlign="center" w:y="1"/>
              <w:numPr>
                <w:ilvl w:val="0"/>
                <w:numId w:val="6"/>
              </w:numPr>
              <w:spacing w:after="0" w:line="259" w:lineRule="auto"/>
              <w:suppressOverlap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աղաքականությ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վրա հիմնված  երթուղայնացում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դինամիկ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երթուղայնացում (RIP v1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v2, OSPF, BGP, Multicast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),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գոտիներ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բաժանման հնարավոթյուն,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գոտիների միջեւ  երթուղայնացում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վիրտուալ ցանցերի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(VLAN)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միջ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երթուղայնացում</w:t>
            </w:r>
          </w:p>
          <w:p w14:paraId="65095FCB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նարավորություն ձ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ավորել տրամաբանական SD-WAN  ինտերֆեյս՝ միավորելով ֆիզիկական եւ տրամաբանական ինտերֆեյսները 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տարատեսակ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միացումներով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(MPLS,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լայնաշերտ ինտերնետ, LTE </w:t>
            </w:r>
            <w:r w:rsidRPr="00C82641">
              <w:rPr>
                <w:rFonts w:ascii="GHEA Grapalat" w:hAnsi="GHEA Grapalat"/>
                <w:sz w:val="18"/>
                <w:szCs w:val="18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այլն)</w:t>
            </w:r>
          </w:p>
          <w:p w14:paraId="33ACEBF4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SD-WAN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ուղիների որակի գնահատում՝ փաթեթներ կամ հարցումներ ուղարկելով ցանցի կոնկրետ հանգույցներին</w:t>
            </w:r>
          </w:p>
          <w:p w14:paraId="0BE4B720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ղիների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բնութագրերի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վերահսկողություն իրական ժամանակի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ռեժիմ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(packet loss փաթեթի կորուստ, Jitter ցնցում, latency ուշացում)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դրանց գրաֆիկական ցուցադրում</w:t>
            </w:r>
          </w:p>
          <w:p w14:paraId="6052050A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աղորդակցման ուղիներ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ընտր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բազմակողմանի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ռ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ազմավարություններ</w:t>
            </w:r>
            <w:r w:rsidRPr="00C82641">
              <w:rPr>
                <w:rFonts w:ascii="GHEA Grapalat" w:hAnsi="GHEA Grapalat"/>
                <w:sz w:val="18"/>
                <w:szCs w:val="18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սահմանում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հավելվածների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տրաֆիկի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երթուղայնացմ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՝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ելնելով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SLA համապատասխանության չափանիշների</w:t>
            </w:r>
            <w:r w:rsidRPr="00C82641">
              <w:rPr>
                <w:rFonts w:ascii="GHEA Grapalat" w:hAnsi="GHEA Grapalat"/>
                <w:sz w:val="18"/>
                <w:szCs w:val="18"/>
              </w:rPr>
              <w:t>ց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կապի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ուղիների բնութագրերի </w:t>
            </w:r>
            <w:proofErr w:type="gramStart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լավագույն 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արժեքներից</w:t>
            </w:r>
            <w:proofErr w:type="spellEnd"/>
            <w:proofErr w:type="gram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այլն:</w:t>
            </w:r>
          </w:p>
          <w:p w14:paraId="4598363C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"/>
              </w:rPr>
            </w:pP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Հավելվածների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տրաֆիկի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երթուղայնացմ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proofErr w:type="gramStart"/>
            <w:r w:rsidRPr="00C82641">
              <w:rPr>
                <w:rFonts w:ascii="GHEA Grapalat" w:hAnsi="GHEA Grapalat"/>
                <w:sz w:val="18"/>
                <w:szCs w:val="18"/>
              </w:rPr>
              <w:t>սերվիսների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կանոնների</w:t>
            </w:r>
            <w:proofErr w:type="spellEnd"/>
            <w:proofErr w:type="gram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սահմանում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SD-WAN ալիքների միջոցով,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հաշվի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առնելով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 ռազմավարություններ</w:t>
            </w:r>
            <w:r w:rsidRPr="00C82641">
              <w:rPr>
                <w:rFonts w:ascii="GHEA Grapalat" w:hAnsi="GHEA Grapalat"/>
                <w:sz w:val="18"/>
                <w:szCs w:val="18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SLA-</w:t>
            </w:r>
            <w:r w:rsidRPr="00C82641">
              <w:rPr>
                <w:rFonts w:ascii="GHEA Grapalat" w:hAnsi="GHEA Grapalat"/>
                <w:sz w:val="18"/>
                <w:szCs w:val="18"/>
              </w:rPr>
              <w:t>ն</w:t>
            </w:r>
          </w:p>
          <w:p w14:paraId="7B658152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Կապի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ուղիների </w:t>
            </w:r>
            <w:r w:rsidRPr="00C82641">
              <w:rPr>
                <w:rFonts w:ascii="GHEA Grapalat" w:hAnsi="GHEA Grapalat"/>
                <w:sz w:val="18"/>
                <w:szCs w:val="18"/>
              </w:rPr>
              <w:t>բ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եռնվածության </w:t>
            </w:r>
            <w:r w:rsidRPr="00C82641">
              <w:rPr>
                <w:rFonts w:ascii="GHEA Grapalat" w:hAnsi="GHEA Grapalat"/>
                <w:sz w:val="18"/>
                <w:szCs w:val="18"/>
              </w:rPr>
              <w:t>ա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վտոմատ հավասարակշռում, փոխանջատում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պահ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եստավոր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ում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օգտագործվող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հավելվածների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ծառայությունների համար, ցանցային </w:t>
            </w:r>
            <w:proofErr w:type="gramStart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կապերի(</w:t>
            </w:r>
            <w:proofErr w:type="gram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loss կորուստ, Jitter ցնցում, latency ուշացում)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բնութագրերի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փոփոխության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ռեալ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ժամանակ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</w:p>
          <w:p w14:paraId="001F2BB7" w14:textId="77777777" w:rsidR="007C0717" w:rsidRPr="00C82641" w:rsidRDefault="007C0717" w:rsidP="00DE5690">
            <w:pPr>
              <w:pStyle w:val="ListParagraph"/>
              <w:numPr>
                <w:ilvl w:val="0"/>
                <w:numId w:val="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Դ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ինամիկ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կերպով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ուղղում փաթեթի կորուստները կամ սխալ փաթեթներ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վերականգն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, որոնք առաջանում են վատ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WAN-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ուղիների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պայմանների պատճառով, երբ աշխատում են VPN-ի միջոցով (ForwardError Correction)   </w:t>
            </w:r>
          </w:p>
          <w:p w14:paraId="46DCC7F3" w14:textId="77777777" w:rsidR="007C0717" w:rsidRPr="00C82641" w:rsidRDefault="007C0717" w:rsidP="00DE5690">
            <w:pPr>
              <w:pStyle w:val="ListParagraph"/>
              <w:framePr w:hSpace="180" w:wrap="around" w:vAnchor="text" w:hAnchor="text" w:xAlign="center" w:y="1"/>
              <w:numPr>
                <w:ilvl w:val="0"/>
                <w:numId w:val="6"/>
              </w:numPr>
              <w:spacing w:after="0" w:line="259" w:lineRule="auto"/>
              <w:suppressOverlap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Մեկ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սես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այի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փաթեթների հավասարակշռումը երկու IPSec VPN թունելների միջոցով, որոնք հիմնված են "per packet" հավասարակշռու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թյան վրա</w:t>
            </w:r>
          </w:p>
          <w:p w14:paraId="64EE0D80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</w:rPr>
              <w:t>Վ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արչարարություն կառավարում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1B88DDE4" w14:textId="77777777" w:rsidR="007C0717" w:rsidRPr="00C82641" w:rsidRDefault="007C0717" w:rsidP="00DE5690">
            <w:pPr>
              <w:pStyle w:val="ListParagraph"/>
              <w:numPr>
                <w:ilvl w:val="0"/>
                <w:numId w:val="11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Դ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եր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 վրա հիմնված կառավարում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ադմինիստրատորների եւ օգտագործողների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մի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քանի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մակարդակներ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թարմացումներ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փոփոխություններ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TFTP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պրոտոկոլի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web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ինտերֆեյսի միջոցով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համակարգ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այ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ծրագրային ապահովման մեջ նախկին վիճակի վերադարձ</w:t>
            </w:r>
          </w:p>
          <w:p w14:paraId="6CB52700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 w:cs="Arial"/>
                <w:sz w:val="18"/>
                <w:szCs w:val="18"/>
                <w:lang w:val="hy"/>
              </w:rPr>
            </w:pPr>
          </w:p>
          <w:p w14:paraId="7CA62D86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Օգտագործող</w:t>
            </w:r>
            <w:proofErr w:type="spellStart"/>
            <w:r w:rsidRPr="00C82641">
              <w:rPr>
                <w:rFonts w:ascii="GHEA Grapalat" w:hAnsi="GHEA Grapalat"/>
                <w:bCs/>
                <w:sz w:val="18"/>
                <w:szCs w:val="18"/>
              </w:rPr>
              <w:t>ներ</w:t>
            </w:r>
            <w:proofErr w:type="spellEnd"/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ի </w:t>
            </w:r>
            <w:r w:rsidRPr="00C82641">
              <w:rPr>
                <w:rFonts w:ascii="GHEA Grapalat" w:hAnsi="GHEA Grapalat"/>
                <w:bCs/>
                <w:sz w:val="18"/>
                <w:szCs w:val="18"/>
              </w:rPr>
              <w:t>ն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ույնականացում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0E2D57B5" w14:textId="77777777" w:rsidR="007C0717" w:rsidRPr="00C82641" w:rsidRDefault="007C0717" w:rsidP="00DE5690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երկառուցված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օգտատերերի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տվյալների բազա</w:t>
            </w:r>
          </w:p>
          <w:p w14:paraId="7C8A6F20" w14:textId="77777777" w:rsidR="007C0717" w:rsidRPr="00C82641" w:rsidRDefault="007C0717" w:rsidP="00DE5690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րտաքին RADIUS/LDAP տվյալների բազա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յ</w:t>
            </w:r>
            <w:r w:rsidRPr="00C82641">
              <w:rPr>
                <w:rFonts w:ascii="GHEA Grapalat" w:hAnsi="GHEA Grapalat"/>
                <w:sz w:val="18"/>
                <w:szCs w:val="18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միացման հնարավորություն</w:t>
            </w:r>
          </w:p>
          <w:p w14:paraId="65D61D8D" w14:textId="77777777" w:rsidR="007C0717" w:rsidRPr="00C82641" w:rsidRDefault="007C0717" w:rsidP="00DE5690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IP/MAC հասցե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կցելու հնարավորություն</w:t>
            </w:r>
          </w:p>
          <w:p w14:paraId="62389F09" w14:textId="77777777" w:rsidR="007C0717" w:rsidRPr="00C82641" w:rsidRDefault="007C0717" w:rsidP="00DE5690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րկգործոնային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նույնականացմ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ում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(two-factor authentication)</w:t>
            </w:r>
          </w:p>
          <w:p w14:paraId="3139FCEE" w14:textId="77777777" w:rsidR="007C0717" w:rsidRPr="00C82641" w:rsidRDefault="007C0717" w:rsidP="00DE5690">
            <w:pPr>
              <w:pStyle w:val="ListParagraph"/>
              <w:numPr>
                <w:ilvl w:val="0"/>
                <w:numId w:val="10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lastRenderedPageBreak/>
              <w:t xml:space="preserve">PKI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սերտիֆիկատներ</w:t>
            </w:r>
            <w:r w:rsidRPr="00C82641">
              <w:rPr>
                <w:rFonts w:ascii="GHEA Grapalat" w:hAnsi="GHEA Grapalat"/>
                <w:sz w:val="18"/>
                <w:szCs w:val="18"/>
              </w:rPr>
              <w:t>՝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X.509, SCEP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 xml:space="preserve"> support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 xml:space="preserve"> Certificate Signing Request (CSR)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ստեղծում, ավտոմատ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սերտիֆիկատներ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ի թարմացում ժամկետի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ավարտից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առաջ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, OCSP աջակցություն</w:t>
            </w:r>
          </w:p>
          <w:p w14:paraId="18A8F614" w14:textId="77777777" w:rsidR="007C0717" w:rsidRPr="00C82641" w:rsidRDefault="007C0717" w:rsidP="00DE5690">
            <w:pPr>
              <w:rPr>
                <w:rFonts w:ascii="GHEA Grapalat" w:hAnsi="GHEA Grapalat"/>
                <w:bCs/>
                <w:sz w:val="18"/>
                <w:szCs w:val="18"/>
                <w:lang w:val="hy"/>
              </w:rPr>
            </w:pPr>
          </w:p>
          <w:p w14:paraId="24F518E9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Firewall-ը պետք է ունենա հետեւյալ առանձնահատկությունները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69C96C99" w14:textId="77777777" w:rsidR="007C0717" w:rsidRPr="00C82641" w:rsidRDefault="007C0717" w:rsidP="00DE5690">
            <w:pPr>
              <w:pStyle w:val="ListParagraph"/>
              <w:numPr>
                <w:ilvl w:val="0"/>
                <w:numId w:val="13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NAT, PAT, «թափանցիկ» (կամուրջ)</w:t>
            </w:r>
          </w:p>
          <w:p w14:paraId="6F580E22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</w:rPr>
              <w:t>Ե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րթուղայնացմ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ռեժիմ (RIP v1 եւ v2, OSPF, </w:t>
            </w:r>
            <w:proofErr w:type="gramStart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BGP,Multicast</w:t>
            </w:r>
            <w:proofErr w:type="gram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)</w:t>
            </w:r>
          </w:p>
          <w:p w14:paraId="2023256A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NAT հիմնված քաղաքականությ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ունների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վրա</w:t>
            </w:r>
          </w:p>
          <w:p w14:paraId="7F5F1F1B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Վիրտուալ դոմեններ (NAT/Transparent Mode)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VLAN Tagging (802.1Q)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SIP/H.323 NAT Traversal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 w:cs="Arial"/>
                <w:sz w:val="18"/>
                <w:szCs w:val="18"/>
                <w:lang w:val="fr-FR"/>
              </w:rPr>
              <w:t>WINS</w:t>
            </w:r>
          </w:p>
          <w:p w14:paraId="7F395992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Օգտագործող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ներ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խմբերի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վրա հիմնված 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նույնականացում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</w:p>
          <w:p w14:paraId="562E4587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Կարգավորվող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պաշտպանության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պրոֆիլներ</w:t>
            </w:r>
          </w:p>
          <w:p w14:paraId="482E1FE3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երկառուցված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SD-WAN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գործառույթ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՝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առանց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լրացուցիչ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լիցենզավորման</w:t>
            </w:r>
            <w:proofErr w:type="spellEnd"/>
          </w:p>
          <w:p w14:paraId="2C8A2B1F" w14:textId="77777777" w:rsidR="007C0717" w:rsidRPr="00C82641" w:rsidRDefault="007C0717" w:rsidP="00DE5690">
            <w:pPr>
              <w:pStyle w:val="ListParagraph"/>
              <w:numPr>
                <w:ilvl w:val="0"/>
                <w:numId w:val="12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Պետք է ունենա Trusted Platform Module (TPM) և Bluetooth Low Energy (BLE) տեխնոլոգիաների հնարավորություն</w:t>
            </w:r>
          </w:p>
          <w:p w14:paraId="4BA50E11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/>
                <w:sz w:val="18"/>
                <w:szCs w:val="18"/>
                <w:lang w:val="fr-FR"/>
              </w:rPr>
            </w:pPr>
          </w:p>
          <w:p w14:paraId="161978CC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VPN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պետք է ունենա տվյալ հնարավորությունները՝</w:t>
            </w:r>
          </w:p>
          <w:p w14:paraId="6A3BDCAF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PPTP, IPSec եւ SSL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տեսակներ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</w:p>
          <w:p w14:paraId="158E16B8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(DES, 3DES, AES)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գաղտնագր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</w:p>
          <w:p w14:paraId="070A4EF7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fr-FR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SHA-1/MD5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IKE-ի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սերտիֆիկատ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նույնականացում</w:t>
            </w:r>
          </w:p>
          <w:p w14:paraId="3183FD19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VPN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PPTP, L2TP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IPSec NAT Traversal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պրոտոկոլներ</w:t>
            </w:r>
          </w:p>
          <w:p w14:paraId="2F9177BB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իերարխիկ (</w:t>
            </w:r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 xml:space="preserve">hub and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  <w:lang w:val="fr-FR"/>
              </w:rPr>
              <w:t>spoke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) VPN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իացումն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եր</w:t>
            </w:r>
          </w:p>
          <w:p w14:paraId="7AAB1DFE" w14:textId="77777777" w:rsidR="007C0717" w:rsidRPr="00C82641" w:rsidRDefault="007C0717" w:rsidP="00DE5690">
            <w:pPr>
              <w:pStyle w:val="ListParagraph"/>
              <w:numPr>
                <w:ilvl w:val="1"/>
                <w:numId w:val="14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Dead Peer Detection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մեխանիզմ</w:t>
            </w:r>
          </w:p>
          <w:p w14:paraId="11AA8A0B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67E89B5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Վեբ բովանդակության ֆիլտր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ման հնարավորությունները՝</w:t>
            </w:r>
          </w:p>
          <w:p w14:paraId="4F75CA0E" w14:textId="77777777" w:rsidR="007C0717" w:rsidRPr="00C82641" w:rsidRDefault="007C0717" w:rsidP="00DE5690">
            <w:pPr>
              <w:pStyle w:val="ListParagraph"/>
              <w:numPr>
                <w:ilvl w:val="1"/>
                <w:numId w:val="15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URL/keyword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արգելափակման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հնարավորություն</w:t>
            </w:r>
          </w:p>
          <w:p w14:paraId="74D56B1A" w14:textId="77777777" w:rsidR="007C0717" w:rsidRPr="00C82641" w:rsidRDefault="007C0717" w:rsidP="00DE5690">
            <w:pPr>
              <w:pStyle w:val="ListParagraph"/>
              <w:numPr>
                <w:ilvl w:val="1"/>
                <w:numId w:val="15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Whitelist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URL ցուցակների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գործածման հնարավորություն</w:t>
            </w:r>
          </w:p>
          <w:p w14:paraId="3A7AB37D" w14:textId="77777777" w:rsidR="007C0717" w:rsidRPr="00C82641" w:rsidRDefault="007C0717" w:rsidP="00DE5690">
            <w:pPr>
              <w:pStyle w:val="ListParagraph"/>
              <w:numPr>
                <w:ilvl w:val="1"/>
                <w:numId w:val="15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Аpplet Java,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Cookies տարրերի արգելափակման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հնարավորություն</w:t>
            </w:r>
          </w:p>
          <w:p w14:paraId="1044A3BF" w14:textId="77777777" w:rsidR="007C0717" w:rsidRPr="00C82641" w:rsidRDefault="007C0717" w:rsidP="00DE5690">
            <w:pPr>
              <w:pStyle w:val="ListParagraph"/>
              <w:numPr>
                <w:ilvl w:val="1"/>
                <w:numId w:val="15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ActiveX-ի կառավարման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հնարավորություն</w:t>
            </w:r>
          </w:p>
          <w:p w14:paraId="344A87FE" w14:textId="77777777" w:rsidR="007C0717" w:rsidRPr="00C82641" w:rsidRDefault="007C0717" w:rsidP="00DE5690">
            <w:pPr>
              <w:pStyle w:val="ListParagraph"/>
              <w:numPr>
                <w:ilvl w:val="1"/>
                <w:numId w:val="15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եբ-բովանդակությ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ն ֆիլտրման ծառայություններ, համացանցային ֆիլտր, firewall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proxy</w:t>
            </w:r>
          </w:p>
          <w:p w14:paraId="2A4FD831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4259D20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Ներխուժման կանխարգելման համակարգ (IPS/IDS)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4209BFD9" w14:textId="77777777" w:rsidR="007C0717" w:rsidRPr="00C82641" w:rsidRDefault="007C0717" w:rsidP="00DE5690">
            <w:pPr>
              <w:pStyle w:val="ListParagraph"/>
              <w:numPr>
                <w:ilvl w:val="1"/>
                <w:numId w:val="16"/>
              </w:numPr>
              <w:spacing w:after="0" w:line="259" w:lineRule="auto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Դ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ինամիկ բացահայտման ս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իգնատուրա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ների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կարգվորվող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ցանկ</w:t>
            </w:r>
          </w:p>
          <w:p w14:paraId="0B11BEE7" w14:textId="77777777" w:rsidR="007C0717" w:rsidRPr="00C82641" w:rsidRDefault="007C0717" w:rsidP="00DE5690">
            <w:pPr>
              <w:pStyle w:val="ListParagraph"/>
              <w:numPr>
                <w:ilvl w:val="1"/>
                <w:numId w:val="16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արձակման բազայի ավտոմատ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թարմացման հնարավորթյուն</w:t>
            </w:r>
          </w:p>
          <w:p w14:paraId="42D559F1" w14:textId="77777777" w:rsidR="007C0717" w:rsidRPr="00C82641" w:rsidRDefault="007C0717" w:rsidP="00DE5690">
            <w:pPr>
              <w:rPr>
                <w:rFonts w:ascii="GHEA Grapalat" w:hAnsi="GHEA Grapalat"/>
                <w:bCs/>
                <w:sz w:val="18"/>
                <w:szCs w:val="18"/>
                <w:lang w:val="hy"/>
              </w:rPr>
            </w:pPr>
          </w:p>
          <w:p w14:paraId="0DE84AF8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Սպամի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ց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պաշտպան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վելու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մոդուլ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ի հնարավորություններ՝</w:t>
            </w:r>
          </w:p>
          <w:p w14:paraId="2390CC76" w14:textId="77777777" w:rsidR="007C0717" w:rsidRPr="00C82641" w:rsidRDefault="007C0717" w:rsidP="00DE5690">
            <w:pPr>
              <w:pStyle w:val="ListParagraph"/>
              <w:numPr>
                <w:ilvl w:val="0"/>
                <w:numId w:val="17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Blacklist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ցուցակների իրական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ժ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ամանակ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ռեժիմում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«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աց 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վերահաղորդվող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» տվյալների բազայի սերվեր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 հետ հաղորդակցվելու հնարավորություն</w:t>
            </w:r>
          </w:p>
          <w:p w14:paraId="05007F79" w14:textId="77777777" w:rsidR="007C0717" w:rsidRPr="00C82641" w:rsidRDefault="007C0717" w:rsidP="00DE5690">
            <w:pPr>
              <w:pStyle w:val="ListParagraph"/>
              <w:numPr>
                <w:ilvl w:val="0"/>
                <w:numId w:val="18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 w:cs="Arial"/>
                <w:sz w:val="18"/>
                <w:szCs w:val="18"/>
                <w:lang w:val="hy"/>
              </w:rPr>
              <w:t>MIME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վերնագ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րերի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ստուգման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հնարավորություն</w:t>
            </w:r>
          </w:p>
          <w:p w14:paraId="7F26E5B2" w14:textId="77777777" w:rsidR="007C0717" w:rsidRPr="00C82641" w:rsidRDefault="007C0717" w:rsidP="00DE5690">
            <w:pPr>
              <w:pStyle w:val="ListParagraph"/>
              <w:numPr>
                <w:ilvl w:val="0"/>
                <w:numId w:val="18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Ֆ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իլտրում բանալի բառեր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ով և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արտահայտություններ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ով</w:t>
            </w:r>
          </w:p>
          <w:p w14:paraId="1246EC55" w14:textId="77777777" w:rsidR="007C0717" w:rsidRPr="00C82641" w:rsidRDefault="007C0717" w:rsidP="00DE5690">
            <w:pPr>
              <w:pStyle w:val="ListParagraph"/>
              <w:numPr>
                <w:ilvl w:val="0"/>
                <w:numId w:val="18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Blacklist-Whitelist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IP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ցուցակ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ների տեղադրման հնարավո-րություն</w:t>
            </w:r>
          </w:p>
          <w:p w14:paraId="45E5265C" w14:textId="77777777" w:rsidR="007C0717" w:rsidRPr="00C82641" w:rsidRDefault="007C0717" w:rsidP="00DE5690">
            <w:pPr>
              <w:pStyle w:val="ListParagraph"/>
              <w:numPr>
                <w:ilvl w:val="0"/>
                <w:numId w:val="18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րական ժամանակ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թարմացումներ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ավտոմատ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 ստանալու հնարավորություն</w:t>
            </w:r>
          </w:p>
          <w:p w14:paraId="02FD7B15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1677812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Պրոտոկոլ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ձևակերպում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/մոնիտորինգ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0976212A" w14:textId="77777777" w:rsidR="007C0717" w:rsidRPr="00C82641" w:rsidRDefault="007C0717" w:rsidP="00DE5690">
            <w:pPr>
              <w:pStyle w:val="ListParagraph"/>
              <w:numPr>
                <w:ilvl w:val="1"/>
                <w:numId w:val="19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Լոգերի 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Syslog/WELF սերվեր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ներին ուղարկելու հնարավորություն</w:t>
            </w:r>
          </w:p>
          <w:p w14:paraId="13E2EB7A" w14:textId="77777777" w:rsidR="007C0717" w:rsidRPr="00C82641" w:rsidRDefault="007C0717" w:rsidP="00DE5690">
            <w:pPr>
              <w:pStyle w:val="ListParagraph"/>
              <w:numPr>
                <w:ilvl w:val="1"/>
                <w:numId w:val="19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րական ժամանակ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մոնիտորինգի եւ պատմությունների դիտմ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ան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</w:p>
          <w:p w14:paraId="03706909" w14:textId="77777777" w:rsidR="007C0717" w:rsidRPr="00C82641" w:rsidRDefault="007C0717" w:rsidP="00DE5690">
            <w:pPr>
              <w:pStyle w:val="ListParagraph"/>
              <w:numPr>
                <w:ilvl w:val="1"/>
                <w:numId w:val="19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իրուսների եւ հարձակումների մասին իրազեկմ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ան հնարավորություն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էլեկտրոնային փոստով</w:t>
            </w:r>
          </w:p>
          <w:p w14:paraId="0A7A3D37" w14:textId="77777777" w:rsidR="007C0717" w:rsidRPr="00C82641" w:rsidRDefault="007C0717" w:rsidP="00DE5690">
            <w:pPr>
              <w:pStyle w:val="ListParagraph"/>
              <w:numPr>
                <w:ilvl w:val="1"/>
                <w:numId w:val="19"/>
              </w:numPr>
              <w:spacing w:after="0" w:line="259" w:lineRule="auto"/>
              <w:ind w:left="699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VPN թունելների մոնիտորինգ</w:t>
            </w:r>
          </w:p>
          <w:p w14:paraId="0E8B0A46" w14:textId="77777777" w:rsidR="007C0717" w:rsidRPr="00C82641" w:rsidRDefault="007C0717" w:rsidP="00DE5690">
            <w:pPr>
              <w:pStyle w:val="ListParagraph"/>
              <w:numPr>
                <w:ilvl w:val="1"/>
                <w:numId w:val="19"/>
              </w:numPr>
              <w:spacing w:after="0" w:line="259" w:lineRule="auto"/>
              <w:ind w:left="69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Cloud համակարգում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լոգեր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պահելու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մշակելու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հնարավոր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ությ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ուն</w:t>
            </w:r>
          </w:p>
          <w:p w14:paraId="0715E81D" w14:textId="77777777" w:rsidR="007C0717" w:rsidRPr="00C82641" w:rsidRDefault="007C0717" w:rsidP="00DE5690">
            <w:pPr>
              <w:pStyle w:val="ListParagraph"/>
              <w:spacing w:after="0"/>
              <w:ind w:left="431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E765B5A" w14:textId="77777777" w:rsidR="007C0717" w:rsidRPr="00C82641" w:rsidRDefault="007C0717" w:rsidP="00DE5690">
            <w:pP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Պրոքսի-սերվեր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՝</w:t>
            </w:r>
          </w:p>
          <w:p w14:paraId="4D9B7C16" w14:textId="77777777" w:rsidR="007C0717" w:rsidRPr="00C82641" w:rsidRDefault="007C0717" w:rsidP="00DE5690">
            <w:pPr>
              <w:pStyle w:val="ListParagraph"/>
              <w:numPr>
                <w:ilvl w:val="0"/>
                <w:numId w:val="20"/>
              </w:numPr>
              <w:spacing w:after="0" w:line="259" w:lineRule="auto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Օ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գտատերերի կողմից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հարցադրվող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Web-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կոնտենտի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ֆիլտրացման հնարավորություն</w:t>
            </w:r>
          </w:p>
          <w:p w14:paraId="60F44383" w14:textId="77777777" w:rsidR="007C0717" w:rsidRPr="00C82641" w:rsidRDefault="007C0717" w:rsidP="00DE5690">
            <w:pPr>
              <w:rPr>
                <w:rFonts w:ascii="GHEA Grapalat" w:hAnsi="GHEA Grapalat"/>
                <w:sz w:val="18"/>
                <w:szCs w:val="18"/>
                <w:lang w:val="hy"/>
              </w:rPr>
            </w:pPr>
          </w:p>
          <w:p w14:paraId="15CEEB88" w14:textId="77777777" w:rsidR="007C0717" w:rsidRPr="00C82641" w:rsidRDefault="007C0717" w:rsidP="00DE5690">
            <w:pPr>
              <w:suppressAutoHyphens/>
              <w:contextualSpacing/>
              <w:rPr>
                <w:rFonts w:ascii="GHEA Grapalat" w:hAnsi="GHEA Grapalat"/>
                <w:bCs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>Երաշխ</w:t>
            </w:r>
            <w:proofErr w:type="spellStart"/>
            <w:r w:rsidRPr="00C82641">
              <w:rPr>
                <w:rFonts w:ascii="GHEA Grapalat" w:hAnsi="GHEA Grapalat"/>
                <w:bCs/>
                <w:sz w:val="18"/>
                <w:szCs w:val="18"/>
              </w:rPr>
              <w:t>իք</w:t>
            </w:r>
            <w:proofErr w:type="spellEnd"/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bCs/>
                <w:sz w:val="18"/>
                <w:szCs w:val="18"/>
              </w:rPr>
              <w:t>և</w:t>
            </w:r>
            <w:r w:rsidRPr="00C82641">
              <w:rPr>
                <w:rFonts w:ascii="GHEA Grapalat" w:hAnsi="GHEA Grapalat"/>
                <w:bCs/>
                <w:sz w:val="18"/>
                <w:szCs w:val="18"/>
                <w:lang w:val="hy"/>
              </w:rPr>
              <w:t xml:space="preserve"> ծառայությունների աջակցություն</w:t>
            </w:r>
          </w:p>
          <w:p w14:paraId="3E2E8C4F" w14:textId="77777777" w:rsidR="007C0717" w:rsidRPr="00C82641" w:rsidRDefault="007C0717" w:rsidP="00DE5690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ind w:left="704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Սարքավորումները պետք է մատակարարվեն առնվազն 1 տարի երաշխիքային սպասարկմամբ: </w:t>
            </w:r>
          </w:p>
          <w:p w14:paraId="1AC98C9E" w14:textId="77777777" w:rsidR="007C0717" w:rsidRPr="00C82641" w:rsidRDefault="007C0717" w:rsidP="00DE5690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ind w:left="704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Ներառված լինի 1 տարի ժամկետով Premium Support (24x7), UTP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լիցենզիա 1 տարի ժամկետով </w:t>
            </w:r>
          </w:p>
          <w:p w14:paraId="41243BAD" w14:textId="3BFC819D" w:rsidR="007C0717" w:rsidRPr="00C82641" w:rsidRDefault="007C0717" w:rsidP="00DE5690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ind w:left="704"/>
              <w:rPr>
                <w:rFonts w:ascii="GHEA Grapalat" w:hAnsi="GHEA Grapalat"/>
                <w:sz w:val="18"/>
                <w:szCs w:val="18"/>
                <w:lang w:val="hy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Հավելյալ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՝ երկու սարք երկու արտոնագիր։</w:t>
            </w:r>
          </w:p>
          <w:p w14:paraId="2612311E" w14:textId="77777777" w:rsidR="007C0717" w:rsidRPr="00C82641" w:rsidRDefault="007C0717" w:rsidP="00DE5690">
            <w:pPr>
              <w:pStyle w:val="ListParagraph"/>
              <w:numPr>
                <w:ilvl w:val="0"/>
                <w:numId w:val="7"/>
              </w:numPr>
              <w:spacing w:after="0" w:line="259" w:lineRule="auto"/>
              <w:ind w:left="704"/>
              <w:rPr>
                <w:rFonts w:ascii="GHEA Grapalat" w:hAnsi="GHEA Grapalat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 xml:space="preserve">Սարքերի տեղադրում կարգավորում։ </w:t>
            </w:r>
          </w:p>
          <w:p w14:paraId="22F31A80" w14:textId="77777777" w:rsidR="007C0717" w:rsidRPr="00C82641" w:rsidRDefault="007C0717" w:rsidP="00DE5690">
            <w:pPr>
              <w:numPr>
                <w:ilvl w:val="0"/>
                <w:numId w:val="7"/>
              </w:numPr>
              <w:ind w:left="704"/>
              <w:contextualSpacing/>
              <w:rPr>
                <w:rFonts w:ascii="GHEA Grapalat" w:hAnsi="GHEA Grapalat" w:cs="Arial"/>
                <w:sz w:val="18"/>
                <w:szCs w:val="18"/>
                <w:lang w:val="hy"/>
              </w:rPr>
            </w:pP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Երաշխիքի պայմանները պետք է ներառեն Web-պորտալի միջոցով արտադրողից տեխնիկական աջակցություն ստանալու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հնարավորություն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, առցանց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չաթերի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հեռախո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սի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միջոցով տեխնիկական աջակցություն ստանալու հնարավորություն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սարքավորումների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շարքից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դուրս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գալու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</w:t>
            </w:r>
            <w:proofErr w:type="spellStart"/>
            <w:r w:rsidRPr="00C82641">
              <w:rPr>
                <w:rFonts w:ascii="GHEA Grapalat" w:hAnsi="GHEA Grapalat"/>
                <w:sz w:val="18"/>
                <w:szCs w:val="18"/>
              </w:rPr>
              <w:t>դեպքում</w:t>
            </w:r>
            <w:proofErr w:type="spellEnd"/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սարքավորումների փոխարինմ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ան հնարավորություն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>, համակարգի տեղադրված ծրագրային ապահովման տարբերակ</w:t>
            </w:r>
            <w:r w:rsidRPr="00C82641">
              <w:rPr>
                <w:rFonts w:ascii="GHEA Grapalat" w:hAnsi="GHEA Grapalat"/>
                <w:sz w:val="18"/>
                <w:szCs w:val="18"/>
              </w:rPr>
              <w:t>ի</w:t>
            </w:r>
            <w:r w:rsidRPr="00C82641">
              <w:rPr>
                <w:rFonts w:ascii="GHEA Grapalat" w:hAnsi="GHEA Grapalat"/>
                <w:sz w:val="18"/>
                <w:szCs w:val="18"/>
                <w:lang w:val="hy"/>
              </w:rPr>
              <w:t xml:space="preserve">  </w:t>
            </w:r>
            <w:r w:rsidRPr="00C82641">
              <w:rPr>
                <w:rFonts w:ascii="GHEA Grapalat" w:hAnsi="GHEA Grapalat"/>
                <w:sz w:val="18"/>
                <w:szCs w:val="18"/>
                <w:lang w:val="hy-AM"/>
              </w:rPr>
              <w:t>թարմացում;</w:t>
            </w:r>
          </w:p>
          <w:p w14:paraId="055AABAC" w14:textId="67F9AE29" w:rsidR="007C0717" w:rsidRPr="00AE4B85" w:rsidRDefault="007C0717" w:rsidP="00AE4B8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06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E4B85"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Մատակարար ընկերությունը սարքավորումների մատակարարման հետ մեկտեղ պետք է ներկայացնի </w:t>
            </w:r>
            <w:r w:rsidRPr="00AE4B85">
              <w:rPr>
                <w:rFonts w:ascii="GHEA Grapalat" w:hAnsi="GHEA Grapalat"/>
                <w:sz w:val="18"/>
                <w:szCs w:val="18"/>
                <w:lang w:val="es-ES"/>
              </w:rPr>
              <w:t xml:space="preserve">MAF </w:t>
            </w:r>
            <w:r w:rsidRPr="00AE4B85">
              <w:rPr>
                <w:rFonts w:ascii="GHEA Grapalat" w:hAnsi="GHEA Grapalat"/>
                <w:sz w:val="18"/>
                <w:szCs w:val="18"/>
                <w:lang w:val="hy-AM"/>
              </w:rPr>
              <w:t>հավաստագիր։</w:t>
            </w:r>
          </w:p>
          <w:p w14:paraId="473F2111" w14:textId="77777777" w:rsidR="007C0717" w:rsidRPr="00DE5690" w:rsidRDefault="007C0717" w:rsidP="0082284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  <w:p w14:paraId="6C815A42" w14:textId="4A60914B" w:rsidR="007C0717" w:rsidRPr="007C0717" w:rsidRDefault="007C0717" w:rsidP="00DE5690">
            <w:pPr>
              <w:jc w:val="both"/>
              <w:rPr>
                <w:rFonts w:ascii="GHEA Grapalat" w:hAnsi="GHEA Grapalat"/>
                <w:sz w:val="18"/>
                <w:lang w:val="hy"/>
              </w:rPr>
            </w:pPr>
          </w:p>
        </w:tc>
        <w:tc>
          <w:tcPr>
            <w:tcW w:w="668" w:type="dxa"/>
            <w:vAlign w:val="center"/>
          </w:tcPr>
          <w:p w14:paraId="39707FED" w14:textId="4297B199" w:rsidR="007C0717" w:rsidRPr="00EC7ADC" w:rsidRDefault="007C0717" w:rsidP="00696BF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  <w:proofErr w:type="spellEnd"/>
          </w:p>
        </w:tc>
        <w:tc>
          <w:tcPr>
            <w:tcW w:w="1037" w:type="dxa"/>
            <w:vAlign w:val="center"/>
          </w:tcPr>
          <w:p w14:paraId="59E1D89D" w14:textId="77777777" w:rsidR="007C0717" w:rsidRDefault="007C0717" w:rsidP="00696BF3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83FE157" w14:textId="77777777" w:rsidR="007C0717" w:rsidRDefault="007C0717" w:rsidP="00696BF3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961AB6">
              <w:rPr>
                <w:rFonts w:ascii="GHEA Grapalat" w:hAnsi="GHEA Grapalat"/>
                <w:sz w:val="16"/>
                <w:szCs w:val="16"/>
              </w:rPr>
              <w:t>Մ.Մկրտչյան</w:t>
            </w:r>
            <w:proofErr w:type="spellEnd"/>
            <w:proofErr w:type="gramEnd"/>
            <w:r w:rsidRPr="00961AB6">
              <w:rPr>
                <w:rFonts w:ascii="GHEA Grapalat" w:hAnsi="GHEA Grapalat"/>
                <w:sz w:val="16"/>
                <w:szCs w:val="16"/>
              </w:rPr>
              <w:t xml:space="preserve"> 5</w:t>
            </w:r>
          </w:p>
          <w:p w14:paraId="63A1E20E" w14:textId="77777777" w:rsidR="007C0717" w:rsidRPr="00172BFA" w:rsidRDefault="007C0717" w:rsidP="00696BF3">
            <w:pPr>
              <w:ind w:left="-117" w:right="-99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3" w:type="dxa"/>
            <w:vAlign w:val="center"/>
          </w:tcPr>
          <w:p w14:paraId="546A3011" w14:textId="357F5A4B" w:rsidR="007C0717" w:rsidRPr="00EC7ADC" w:rsidRDefault="007C0717" w:rsidP="00696BF3">
            <w:pPr>
              <w:ind w:left="-108" w:right="-10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եռամսյակ</w:t>
            </w:r>
            <w:proofErr w:type="spellEnd"/>
          </w:p>
        </w:tc>
      </w:tr>
    </w:tbl>
    <w:p w14:paraId="5875F719" w14:textId="77777777" w:rsidR="00993878" w:rsidRDefault="00993878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596AFCEA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4E460A07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21555623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718D9343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37B47E5E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6FCB83C4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04728442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p w14:paraId="0AE2F974" w14:textId="77777777" w:rsidR="007C0717" w:rsidRPr="008E1787" w:rsidRDefault="007C0717" w:rsidP="007C0717">
      <w:pPr>
        <w:spacing w:after="160" w:line="360" w:lineRule="auto"/>
        <w:jc w:val="right"/>
        <w:rPr>
          <w:rFonts w:ascii="GHEA Grapalat" w:hAnsi="GHEA Grapalat"/>
          <w:sz w:val="20"/>
          <w:szCs w:val="20"/>
          <w:lang w:val="ru-RU"/>
        </w:rPr>
      </w:pPr>
    </w:p>
    <w:p w14:paraId="556D2860" w14:textId="77777777" w:rsidR="007C0717" w:rsidRDefault="007C0717" w:rsidP="007C0717"/>
    <w:tbl>
      <w:tblPr>
        <w:tblpPr w:leftFromText="180" w:rightFromText="180" w:vertAnchor="text" w:tblpX="378" w:tblpY="1"/>
        <w:tblOverlap w:val="never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314"/>
        <w:gridCol w:w="7650"/>
        <w:gridCol w:w="864"/>
        <w:gridCol w:w="1080"/>
        <w:gridCol w:w="983"/>
      </w:tblGrid>
      <w:tr w:rsidR="007C0717" w:rsidRPr="008E1787" w14:paraId="7CDC37D3" w14:textId="77777777" w:rsidTr="00A97589">
        <w:trPr>
          <w:trHeight w:val="219"/>
        </w:trPr>
        <w:tc>
          <w:tcPr>
            <w:tcW w:w="12611" w:type="dxa"/>
            <w:gridSpan w:val="6"/>
            <w:vAlign w:val="center"/>
          </w:tcPr>
          <w:p w14:paraId="58778954" w14:textId="03F5557C" w:rsidR="007C0717" w:rsidRPr="008E1787" w:rsidRDefault="007C0717" w:rsidP="00F11168">
            <w:pPr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 w:eastAsia="ru-RU"/>
              </w:rPr>
            </w:pPr>
            <w:r w:rsidRPr="008E1787">
              <w:rPr>
                <w:rFonts w:ascii="GHEA Grapalat" w:hAnsi="GHEA Grapalat"/>
                <w:sz w:val="16"/>
                <w:szCs w:val="16"/>
                <w:lang w:val="ru-RU" w:eastAsia="ru-RU"/>
              </w:rPr>
              <w:t>Услуга</w:t>
            </w:r>
          </w:p>
        </w:tc>
      </w:tr>
      <w:tr w:rsidR="007C0717" w:rsidRPr="008E1787" w14:paraId="522CDA56" w14:textId="77777777" w:rsidTr="00F11168">
        <w:trPr>
          <w:trHeight w:val="219"/>
        </w:trPr>
        <w:tc>
          <w:tcPr>
            <w:tcW w:w="720" w:type="dxa"/>
            <w:vMerge w:val="restart"/>
            <w:vAlign w:val="center"/>
          </w:tcPr>
          <w:p w14:paraId="57B2D7BF" w14:textId="77777777" w:rsidR="007C0717" w:rsidRPr="008E1787" w:rsidRDefault="007C0717" w:rsidP="00F11168">
            <w:pPr>
              <w:ind w:left="-99" w:right="-126"/>
              <w:jc w:val="center"/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</w:pPr>
            <w:r w:rsidRPr="008E1787"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  <w:t>номер предусмотренного приглаше-нием лота</w:t>
            </w:r>
          </w:p>
        </w:tc>
        <w:tc>
          <w:tcPr>
            <w:tcW w:w="1314" w:type="dxa"/>
            <w:vMerge w:val="restart"/>
            <w:vAlign w:val="center"/>
          </w:tcPr>
          <w:p w14:paraId="030B914F" w14:textId="77777777" w:rsidR="007C0717" w:rsidRPr="008E1787" w:rsidRDefault="007C0717" w:rsidP="00F11168">
            <w:pPr>
              <w:ind w:left="-108" w:right="-81"/>
              <w:jc w:val="center"/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</w:pPr>
            <w:r w:rsidRPr="008E1787"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  <w:t xml:space="preserve">промежуточный код, </w:t>
            </w:r>
          </w:p>
          <w:p w14:paraId="6DD22BC9" w14:textId="77777777" w:rsidR="007C0717" w:rsidRPr="008E1787" w:rsidRDefault="007C0717" w:rsidP="00F11168">
            <w:pPr>
              <w:ind w:left="-108" w:right="-81"/>
              <w:jc w:val="center"/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</w:pPr>
            <w:r w:rsidRPr="008E1787"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  <w:t xml:space="preserve">предусмотренный планом закупок по классификации </w:t>
            </w:r>
          </w:p>
          <w:p w14:paraId="32E69EAE" w14:textId="77777777" w:rsidR="007C0717" w:rsidRPr="008E1787" w:rsidRDefault="007C0717" w:rsidP="00F11168">
            <w:pPr>
              <w:ind w:left="-108" w:right="-81"/>
              <w:jc w:val="center"/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</w:pPr>
            <w:r w:rsidRPr="008E1787">
              <w:rPr>
                <w:rFonts w:ascii="GHEA Grapalat" w:eastAsiaTheme="minorHAnsi" w:hAnsi="GHEA Grapalat"/>
                <w:sz w:val="14"/>
                <w:szCs w:val="14"/>
                <w:lang w:val="ru-RU" w:eastAsia="ru-RU"/>
              </w:rPr>
              <w:t>ЕЗК (CPV)</w:t>
            </w:r>
          </w:p>
        </w:tc>
        <w:tc>
          <w:tcPr>
            <w:tcW w:w="7650" w:type="dxa"/>
            <w:vMerge w:val="restart"/>
            <w:vAlign w:val="center"/>
          </w:tcPr>
          <w:p w14:paraId="54624FE7" w14:textId="77777777" w:rsidR="007C0717" w:rsidRPr="008E1787" w:rsidRDefault="007C0717" w:rsidP="00F11168">
            <w:pPr>
              <w:spacing w:after="120"/>
              <w:jc w:val="center"/>
              <w:rPr>
                <w:rFonts w:ascii="GHEA Grapalat" w:eastAsiaTheme="minorHAnsi" w:hAnsi="GHEA Grapalat"/>
                <w:sz w:val="16"/>
                <w:szCs w:val="16"/>
                <w:lang w:val="ru-RU" w:eastAsia="ru-RU"/>
              </w:rPr>
            </w:pPr>
            <w:r w:rsidRPr="008E1787">
              <w:rPr>
                <w:rFonts w:ascii="GHEA Grapalat" w:eastAsiaTheme="minorHAnsi" w:hAnsi="GHEA Grapalat"/>
                <w:sz w:val="16"/>
                <w:szCs w:val="16"/>
                <w:lang w:val="ru-RU" w:eastAsia="ru-RU"/>
              </w:rPr>
              <w:t>техническая характеристика</w:t>
            </w:r>
          </w:p>
        </w:tc>
        <w:tc>
          <w:tcPr>
            <w:tcW w:w="864" w:type="dxa"/>
            <w:vMerge w:val="restart"/>
            <w:vAlign w:val="center"/>
          </w:tcPr>
          <w:p w14:paraId="5AA030D3" w14:textId="77777777" w:rsidR="007C0717" w:rsidRPr="008E1787" w:rsidRDefault="007C0717" w:rsidP="00F11168">
            <w:pPr>
              <w:spacing w:after="120"/>
              <w:jc w:val="center"/>
              <w:rPr>
                <w:rFonts w:ascii="GHEA Grapalat" w:hAnsi="GHEA Grapalat"/>
              </w:rPr>
            </w:pPr>
            <w:r w:rsidRPr="008E1787">
              <w:rPr>
                <w:rFonts w:ascii="GHEA Grapalat" w:eastAsiaTheme="minorHAnsi" w:hAnsi="GHEA Grapalat"/>
                <w:sz w:val="16"/>
                <w:szCs w:val="16"/>
                <w:lang w:val="ru-RU" w:eastAsia="ru-RU"/>
              </w:rPr>
              <w:t>единица измере-ния</w:t>
            </w:r>
          </w:p>
        </w:tc>
        <w:tc>
          <w:tcPr>
            <w:tcW w:w="2063" w:type="dxa"/>
            <w:gridSpan w:val="2"/>
            <w:vAlign w:val="center"/>
          </w:tcPr>
          <w:p w14:paraId="4E7DFBAC" w14:textId="77777777" w:rsidR="007C0717" w:rsidRPr="008E1787" w:rsidRDefault="007C0717" w:rsidP="00F11168">
            <w:pPr>
              <w:spacing w:after="120"/>
              <w:jc w:val="center"/>
              <w:rPr>
                <w:rFonts w:ascii="GHEA Grapalat" w:eastAsiaTheme="minorHAnsi" w:hAnsi="GHEA Grapalat"/>
                <w:sz w:val="16"/>
                <w:szCs w:val="16"/>
                <w:lang w:val="ru-RU" w:eastAsia="ru-RU"/>
              </w:rPr>
            </w:pPr>
            <w:r w:rsidRPr="008E1787">
              <w:rPr>
                <w:rFonts w:ascii="GHEA Grapalat" w:hAnsi="GHEA Grapalat"/>
                <w:sz w:val="16"/>
                <w:szCs w:val="16"/>
                <w:lang w:val="ru-RU" w:eastAsia="ru-RU"/>
              </w:rPr>
              <w:t>предоставление</w:t>
            </w:r>
          </w:p>
        </w:tc>
      </w:tr>
      <w:tr w:rsidR="007C0717" w:rsidRPr="008E1787" w14:paraId="7A1817E8" w14:textId="77777777" w:rsidTr="00F11168">
        <w:trPr>
          <w:trHeight w:val="563"/>
        </w:trPr>
        <w:tc>
          <w:tcPr>
            <w:tcW w:w="720" w:type="dxa"/>
            <w:vMerge/>
            <w:vAlign w:val="center"/>
          </w:tcPr>
          <w:p w14:paraId="1DC101D1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14" w:type="dxa"/>
            <w:vMerge/>
            <w:vAlign w:val="center"/>
          </w:tcPr>
          <w:p w14:paraId="106F69F9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650" w:type="dxa"/>
            <w:vMerge/>
            <w:vAlign w:val="center"/>
          </w:tcPr>
          <w:p w14:paraId="1D412E08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4" w:type="dxa"/>
            <w:vMerge/>
            <w:vAlign w:val="center"/>
          </w:tcPr>
          <w:p w14:paraId="688FA1B3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80" w:type="dxa"/>
            <w:vAlign w:val="center"/>
          </w:tcPr>
          <w:p w14:paraId="693B4417" w14:textId="77777777" w:rsidR="007C0717" w:rsidRPr="008E1787" w:rsidRDefault="007C0717" w:rsidP="00F11168">
            <w:pPr>
              <w:autoSpaceDE w:val="0"/>
              <w:autoSpaceDN w:val="0"/>
              <w:spacing w:after="120"/>
              <w:jc w:val="center"/>
              <w:rPr>
                <w:rFonts w:ascii="GHEA Grapalat" w:eastAsiaTheme="minorHAnsi" w:hAnsi="GHEA Grapalat"/>
                <w:sz w:val="16"/>
                <w:szCs w:val="16"/>
                <w:lang w:val="ru-RU" w:eastAsia="ru-RU"/>
              </w:rPr>
            </w:pPr>
            <w:r w:rsidRPr="008E1787">
              <w:rPr>
                <w:rFonts w:ascii="GHEA Grapalat" w:hAnsi="GHEA Grapalat"/>
                <w:sz w:val="16"/>
                <w:szCs w:val="16"/>
                <w:lang w:val="ru-RU" w:eastAsia="ru-RU"/>
              </w:rPr>
              <w:t>адрес</w:t>
            </w:r>
          </w:p>
        </w:tc>
        <w:tc>
          <w:tcPr>
            <w:tcW w:w="983" w:type="dxa"/>
            <w:vAlign w:val="center"/>
          </w:tcPr>
          <w:p w14:paraId="21B00E0F" w14:textId="77777777" w:rsidR="007C0717" w:rsidRPr="006F3983" w:rsidRDefault="007C0717" w:rsidP="00F11168">
            <w:pPr>
              <w:autoSpaceDE w:val="0"/>
              <w:autoSpaceDN w:val="0"/>
              <w:spacing w:after="120"/>
              <w:jc w:val="center"/>
              <w:rPr>
                <w:rFonts w:ascii="GHEA Grapalat" w:eastAsiaTheme="minorHAnsi" w:hAnsi="GHEA Grapalat"/>
                <w:sz w:val="16"/>
                <w:szCs w:val="16"/>
                <w:lang w:eastAsia="ru-RU"/>
              </w:rPr>
            </w:pPr>
            <w:r w:rsidRPr="008E1787">
              <w:rPr>
                <w:rFonts w:ascii="GHEA Grapalat" w:hAnsi="GHEA Grapalat"/>
                <w:sz w:val="16"/>
                <w:szCs w:val="16"/>
                <w:lang w:val="ru-RU" w:eastAsia="ru-RU"/>
              </w:rPr>
              <w:t>Срок</w:t>
            </w:r>
          </w:p>
        </w:tc>
      </w:tr>
      <w:tr w:rsidR="007C0717" w:rsidRPr="008E1787" w14:paraId="6193EA5B" w14:textId="77777777" w:rsidTr="00F11168">
        <w:trPr>
          <w:trHeight w:val="563"/>
        </w:trPr>
        <w:tc>
          <w:tcPr>
            <w:tcW w:w="720" w:type="dxa"/>
            <w:vAlign w:val="center"/>
          </w:tcPr>
          <w:p w14:paraId="095A23E8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  <w:r w:rsidRPr="008E1787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314" w:type="dxa"/>
            <w:vAlign w:val="center"/>
          </w:tcPr>
          <w:p w14:paraId="6220423D" w14:textId="77777777" w:rsidR="007C0717" w:rsidRPr="005B2023" w:rsidRDefault="007C0717" w:rsidP="00F11168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6E4BD5">
              <w:rPr>
                <w:rFonts w:ascii="GHEA Grapalat" w:hAnsi="GHEA Grapalat" w:cs="Arial"/>
                <w:sz w:val="16"/>
                <w:szCs w:val="16"/>
                <w:lang w:val="hy-AM"/>
              </w:rPr>
              <w:t>64211340</w:t>
            </w:r>
            <w:r>
              <w:rPr>
                <w:rFonts w:ascii="GHEA Grapalat" w:hAnsi="GHEA Grapalat" w:cs="Arial"/>
                <w:sz w:val="16"/>
                <w:szCs w:val="16"/>
              </w:rPr>
              <w:t>/6</w:t>
            </w:r>
          </w:p>
          <w:p w14:paraId="0A99F887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650" w:type="dxa"/>
            <w:vAlign w:val="center"/>
          </w:tcPr>
          <w:p w14:paraId="4FE008C4" w14:textId="77777777" w:rsidR="007C0717" w:rsidRDefault="007C0717" w:rsidP="00F11168">
            <w:pPr>
              <w:jc w:val="center"/>
              <w:rPr>
                <w:rFonts w:ascii="GHEA Grapalat" w:hAnsi="GHEA Grapalat" w:cs="Tahoma"/>
                <w:sz w:val="20"/>
                <w:szCs w:val="20"/>
                <w:lang w:val="ru-RU"/>
              </w:rPr>
            </w:pPr>
            <w:r w:rsidRPr="0094107D">
              <w:rPr>
                <w:rFonts w:ascii="GHEA Grapalat" w:hAnsi="GHEA Grapalat" w:cs="Tahoma"/>
                <w:b/>
                <w:bCs/>
                <w:sz w:val="20"/>
                <w:szCs w:val="20"/>
                <w:lang w:val="ru-RU"/>
              </w:rPr>
              <w:t>Э</w:t>
            </w:r>
            <w:r w:rsidRPr="006E4BD5">
              <w:rPr>
                <w:rFonts w:ascii="GHEA Grapalat" w:hAnsi="GHEA Grapalat" w:cs="Tahoma"/>
                <w:b/>
                <w:bCs/>
                <w:sz w:val="20"/>
                <w:szCs w:val="20"/>
                <w:lang w:val="ru-RU"/>
              </w:rPr>
              <w:t>лектронные информационные услуги</w:t>
            </w:r>
            <w:r w:rsidRPr="00A32357">
              <w:rPr>
                <w:rFonts w:ascii="GHEA Grapalat" w:hAnsi="GHEA Grapalat" w:cs="Tahoma"/>
                <w:b/>
                <w:bCs/>
                <w:sz w:val="20"/>
                <w:szCs w:val="20"/>
                <w:lang w:val="ru-RU"/>
              </w:rPr>
              <w:t>, в том числе:</w:t>
            </w:r>
          </w:p>
          <w:p w14:paraId="60BD2A1B" w14:textId="77777777" w:rsidR="007C0717" w:rsidRPr="0094107D" w:rsidRDefault="007C0717" w:rsidP="00F11168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высокопроизводительный межсетевой экран нового поколения с поддержкой </w:t>
            </w:r>
            <w:r w:rsidRPr="0079279C">
              <w:rPr>
                <w:rFonts w:ascii="GHEA Grapalat" w:hAnsi="GHEA Grapalat"/>
                <w:sz w:val="18"/>
              </w:rPr>
              <w:t>UTM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/</w:t>
            </w:r>
            <w:r w:rsidRPr="0079279C">
              <w:rPr>
                <w:rFonts w:ascii="GHEA Grapalat" w:hAnsi="GHEA Grapalat"/>
                <w:sz w:val="18"/>
              </w:rPr>
              <w:t>UTP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</w:t>
            </w:r>
          </w:p>
          <w:p w14:paraId="54054505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Антивирус</w:t>
            </w:r>
          </w:p>
          <w:p w14:paraId="6935AA47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</w:t>
            </w:r>
            <w:r w:rsidRPr="0079279C">
              <w:rPr>
                <w:rFonts w:ascii="GHEA Grapalat" w:hAnsi="GHEA Grapalat"/>
                <w:sz w:val="18"/>
              </w:rPr>
              <w:t>IPS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/</w:t>
            </w:r>
            <w:r w:rsidRPr="0079279C">
              <w:rPr>
                <w:rFonts w:ascii="GHEA Grapalat" w:hAnsi="GHEA Grapalat"/>
                <w:sz w:val="18"/>
              </w:rPr>
              <w:t>IDS</w:t>
            </w:r>
          </w:p>
          <w:p w14:paraId="4AD26159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Антиспам</w:t>
            </w:r>
          </w:p>
          <w:p w14:paraId="03ED8155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Фильтрация веб- и видеоданных</w:t>
            </w:r>
          </w:p>
          <w:p w14:paraId="49873FDE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Контроль приложений</w:t>
            </w:r>
          </w:p>
          <w:p w14:paraId="64AA0502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</w:t>
            </w:r>
            <w:r w:rsidRPr="0079279C">
              <w:rPr>
                <w:rFonts w:ascii="GHEA Grapalat" w:hAnsi="GHEA Grapalat"/>
                <w:sz w:val="18"/>
              </w:rPr>
              <w:t>IP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/домен ботнета</w:t>
            </w:r>
          </w:p>
          <w:p w14:paraId="698F0400" w14:textId="77777777" w:rsidR="007C0717" w:rsidRPr="0094107D" w:rsidRDefault="007C0717" w:rsidP="00F11168">
            <w:pPr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Облачная песочница</w:t>
            </w:r>
          </w:p>
          <w:p w14:paraId="2E9971E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Необходимо обеспечить возможность объединения устройств в кластер высокой доступности. Кластер должен работать в режиме «активный-активный», «активный-пассивный» или кластерном режиме.</w:t>
            </w:r>
          </w:p>
          <w:p w14:paraId="4FB2A49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Все устройства в кластере должны иметь централизованный интерфейс управления и мониторинга без необходимости использования дополнительных программных или аппаратных компонентов. Межсетевой экран должен обеспечивать следующие возможности:</w:t>
            </w:r>
          </w:p>
          <w:p w14:paraId="13605B18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Межсетевой экран, </w:t>
            </w:r>
            <w:r w:rsidRPr="0079279C">
              <w:rPr>
                <w:rFonts w:ascii="GHEA Grapalat" w:hAnsi="GHEA Grapalat"/>
                <w:sz w:val="18"/>
              </w:rPr>
              <w:t>IPsec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IPS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антивирус, антиспам, фильтрация контента, программное обеспечение для устройств, обнаружение вторжений, инструменты удаления рекламного и вредоносного ПО, расширенное обнаружение угроз, функции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шейпинг трафика, функция точки доступа контроллера </w:t>
            </w:r>
            <w:r w:rsidRPr="0079279C">
              <w:rPr>
                <w:rFonts w:ascii="GHEA Grapalat" w:hAnsi="GHEA Grapalat"/>
                <w:sz w:val="18"/>
              </w:rPr>
              <w:t>WLAN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проверка </w:t>
            </w:r>
            <w:r w:rsidRPr="0079279C">
              <w:rPr>
                <w:rFonts w:ascii="GHEA Grapalat" w:hAnsi="GHEA Grapalat"/>
                <w:sz w:val="18"/>
              </w:rPr>
              <w:t>SSL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в реальном времени (включая </w:t>
            </w:r>
            <w:r w:rsidRPr="0079279C">
              <w:rPr>
                <w:rFonts w:ascii="GHEA Grapalat" w:hAnsi="GHEA Grapalat"/>
                <w:sz w:val="18"/>
              </w:rPr>
              <w:t>TLS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1.3), динамическая маршрутизация </w:t>
            </w:r>
            <w:proofErr w:type="spellStart"/>
            <w:r w:rsidRPr="0079279C">
              <w:rPr>
                <w:rFonts w:ascii="GHEA Grapalat" w:hAnsi="GHEA Grapalat"/>
                <w:sz w:val="18"/>
              </w:rPr>
              <w:t>IPv</w:t>
            </w:r>
            <w:proofErr w:type="spellEnd"/>
            <w:r w:rsidRPr="0094107D">
              <w:rPr>
                <w:rFonts w:ascii="GHEA Grapalat" w:hAnsi="GHEA Grapalat"/>
                <w:sz w:val="18"/>
                <w:lang w:val="ru-RU"/>
              </w:rPr>
              <w:t xml:space="preserve">4 и </w:t>
            </w:r>
            <w:proofErr w:type="spellStart"/>
            <w:r w:rsidRPr="0079279C">
              <w:rPr>
                <w:rFonts w:ascii="GHEA Grapalat" w:hAnsi="GHEA Grapalat"/>
                <w:sz w:val="18"/>
              </w:rPr>
              <w:t>IPv</w:t>
            </w:r>
            <w:proofErr w:type="spellEnd"/>
            <w:r w:rsidRPr="0094107D">
              <w:rPr>
                <w:rFonts w:ascii="GHEA Grapalat" w:hAnsi="GHEA Grapalat"/>
                <w:sz w:val="18"/>
                <w:lang w:val="ru-RU"/>
              </w:rPr>
              <w:t xml:space="preserve">6, оптимизация 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-подключений, фильтрация веб- и видеоконтента, управление приложениями, интеграция с </w:t>
            </w:r>
            <w:r w:rsidRPr="0079279C">
              <w:rPr>
                <w:rFonts w:ascii="GHEA Grapalat" w:hAnsi="GHEA Grapalat"/>
                <w:sz w:val="18"/>
              </w:rPr>
              <w:t>Active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Directory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, функция веб-прокси.</w:t>
            </w:r>
          </w:p>
          <w:p w14:paraId="72936A54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</w:p>
          <w:p w14:paraId="1C6304B7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Межсетевой экран должен иметь как минимум:</w:t>
            </w:r>
          </w:p>
          <w:p w14:paraId="1DB89F0C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18 аппаратно ускоренных портов </w:t>
            </w:r>
            <w:r w:rsidRPr="0079279C">
              <w:rPr>
                <w:rFonts w:ascii="GHEA Grapalat" w:hAnsi="GHEA Grapalat"/>
                <w:sz w:val="18"/>
              </w:rPr>
              <w:t>GE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RJ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45, включая: 1 интерфейс </w:t>
            </w:r>
            <w:r w:rsidRPr="0079279C">
              <w:rPr>
                <w:rFonts w:ascii="GHEA Grapalat" w:hAnsi="GHEA Grapalat"/>
                <w:sz w:val="18"/>
              </w:rPr>
              <w:t>GE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RJ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45 </w:t>
            </w:r>
            <w:r w:rsidRPr="0079279C">
              <w:rPr>
                <w:rFonts w:ascii="GHEA Grapalat" w:hAnsi="GHEA Grapalat"/>
                <w:sz w:val="18"/>
              </w:rPr>
              <w:t>MGMT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для управления, 1 интерфейс </w:t>
            </w:r>
            <w:r w:rsidRPr="0079279C">
              <w:rPr>
                <w:rFonts w:ascii="GHEA Grapalat" w:hAnsi="GHEA Grapalat"/>
                <w:sz w:val="18"/>
              </w:rPr>
              <w:t>RJ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45 </w:t>
            </w:r>
            <w:r w:rsidRPr="0079279C">
              <w:rPr>
                <w:rFonts w:ascii="GHEA Grapalat" w:hAnsi="GHEA Grapalat"/>
                <w:sz w:val="18"/>
              </w:rPr>
              <w:t>HA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и 16 портов коммутатора </w:t>
            </w:r>
            <w:r w:rsidRPr="0079279C">
              <w:rPr>
                <w:rFonts w:ascii="GHEA Grapalat" w:hAnsi="GHEA Grapalat"/>
                <w:sz w:val="18"/>
              </w:rPr>
              <w:t>GE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RJ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45.</w:t>
            </w:r>
          </w:p>
          <w:p w14:paraId="4EBA5C89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8 аппаратно ускоренных интерфейсов </w:t>
            </w:r>
            <w:r w:rsidRPr="0079279C">
              <w:rPr>
                <w:rFonts w:ascii="GHEA Grapalat" w:hAnsi="GHEA Grapalat"/>
                <w:sz w:val="18"/>
              </w:rPr>
              <w:t>GE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SFP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.</w:t>
            </w:r>
          </w:p>
          <w:p w14:paraId="5E7CD10E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4 аппаратно ускоренных интерфейса 10</w:t>
            </w:r>
            <w:r w:rsidRPr="0079279C">
              <w:rPr>
                <w:rFonts w:ascii="GHEA Grapalat" w:hAnsi="GHEA Grapalat"/>
                <w:sz w:val="18"/>
              </w:rPr>
              <w:t>GE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SFP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+ (с поддержкой </w:t>
            </w:r>
            <w:proofErr w:type="spellStart"/>
            <w:r w:rsidRPr="0079279C">
              <w:rPr>
                <w:rFonts w:ascii="GHEA Grapalat" w:hAnsi="GHEA Grapalat"/>
                <w:sz w:val="18"/>
              </w:rPr>
              <w:t>FortiLink</w:t>
            </w:r>
            <w:proofErr w:type="spellEnd"/>
            <w:r w:rsidRPr="0094107D">
              <w:rPr>
                <w:rFonts w:ascii="GHEA Grapalat" w:hAnsi="GHEA Grapalat"/>
                <w:sz w:val="18"/>
                <w:lang w:val="ru-RU"/>
              </w:rPr>
              <w:t>).</w:t>
            </w:r>
          </w:p>
          <w:p w14:paraId="756CE564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1 консольный порт </w:t>
            </w:r>
            <w:r w:rsidRPr="0079279C">
              <w:rPr>
                <w:rFonts w:ascii="GHEA Grapalat" w:hAnsi="GHEA Grapalat"/>
                <w:sz w:val="18"/>
              </w:rPr>
              <w:t>RJ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45.</w:t>
            </w:r>
          </w:p>
          <w:p w14:paraId="6DA92F54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1 </w:t>
            </w:r>
            <w:r w:rsidRPr="0079279C">
              <w:rPr>
                <w:rFonts w:ascii="GHEA Grapalat" w:hAnsi="GHEA Grapalat"/>
                <w:sz w:val="18"/>
              </w:rPr>
              <w:t>USB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-интерфейс</w:t>
            </w:r>
          </w:p>
          <w:p w14:paraId="0E89890D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Все необходимые компоненты для установки в 19-дюймовую серверную стойку высотой не более 1 </w:t>
            </w:r>
            <w:r w:rsidRPr="0079279C">
              <w:rPr>
                <w:rFonts w:ascii="GHEA Grapalat" w:hAnsi="GHEA Grapalat"/>
                <w:sz w:val="18"/>
              </w:rPr>
              <w:t>RU</w:t>
            </w:r>
          </w:p>
          <w:p w14:paraId="4D5B81FA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- 2 блока питания (резервные блоки питания переменного тока, совместимые с </w:t>
            </w:r>
            <w:r w:rsidRPr="0079279C">
              <w:rPr>
                <w:rFonts w:ascii="GHEA Grapalat" w:hAnsi="GHEA Grapalat"/>
                <w:sz w:val="18"/>
              </w:rPr>
              <w:t>PSU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80</w:t>
            </w:r>
            <w:r w:rsidRPr="0079279C">
              <w:rPr>
                <w:rFonts w:ascii="GHEA Grapalat" w:hAnsi="GHEA Grapalat"/>
                <w:sz w:val="18"/>
              </w:rPr>
              <w:t>Plus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для резервирования 1+1)</w:t>
            </w:r>
          </w:p>
          <w:p w14:paraId="4A962DE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lastRenderedPageBreak/>
              <w:t>- Отдельный блок обработки безопасности (</w:t>
            </w:r>
            <w:r w:rsidRPr="0079279C">
              <w:rPr>
                <w:rFonts w:ascii="GHEA Grapalat" w:hAnsi="GHEA Grapalat"/>
                <w:sz w:val="18"/>
              </w:rPr>
              <w:t>SPU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</w:t>
            </w:r>
          </w:p>
          <w:p w14:paraId="7E6B1DAD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Межсетевой экран должен обеспечивать следующие характеристики:</w:t>
            </w:r>
          </w:p>
          <w:p w14:paraId="6E5E693C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Пропускная способность сети межсетевого экрана не менее 39 Гбит/с.</w:t>
            </w:r>
          </w:p>
          <w:p w14:paraId="36F81883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Пропускная способность защиты от угроз: 2,8 Гбит/с</w:t>
            </w:r>
          </w:p>
          <w:p w14:paraId="66D11ADA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Не менее 42 миллионов пакетов в секунду</w:t>
            </w:r>
          </w:p>
          <w:p w14:paraId="7EFFFF0C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Пропускная способность </w:t>
            </w:r>
            <w:r w:rsidRPr="0079279C">
              <w:rPr>
                <w:rFonts w:ascii="GHEA Grapalat" w:hAnsi="GHEA Grapalat"/>
                <w:sz w:val="18"/>
              </w:rPr>
              <w:t>IPSec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(512 байт): не менее 35 Гбит/с</w:t>
            </w:r>
          </w:p>
          <w:p w14:paraId="3DE8781B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Пропускная способность </w:t>
            </w:r>
            <w:r w:rsidRPr="0079279C">
              <w:rPr>
                <w:rFonts w:ascii="GHEA Grapalat" w:hAnsi="GHEA Grapalat"/>
                <w:sz w:val="18"/>
              </w:rPr>
              <w:t>SSL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 не менее 1,5 Гбит/с</w:t>
            </w:r>
          </w:p>
          <w:p w14:paraId="1A546A5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Пропускная способность </w:t>
            </w:r>
            <w:r w:rsidRPr="0079279C">
              <w:rPr>
                <w:rFonts w:ascii="GHEA Grapalat" w:hAnsi="GHEA Grapalat"/>
                <w:sz w:val="18"/>
              </w:rPr>
              <w:t>IPS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 не менее 5,3 Гбит/с</w:t>
            </w:r>
          </w:p>
          <w:p w14:paraId="337F7C58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Количество одновременных сеансов (</w:t>
            </w:r>
            <w:r w:rsidRPr="0079279C">
              <w:rPr>
                <w:rFonts w:ascii="GHEA Grapalat" w:hAnsi="GHEA Grapalat"/>
                <w:sz w:val="18"/>
              </w:rPr>
              <w:t>TCP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): не менее 3 миллионов</w:t>
            </w:r>
          </w:p>
          <w:p w14:paraId="3CD20A6B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Количество новых сеансов: не менее 140 000 сеансов в секунду</w:t>
            </w:r>
          </w:p>
          <w:p w14:paraId="60E68B87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Количество одновременных подключений клиент-шлюз </w:t>
            </w:r>
            <w:r w:rsidRPr="0079279C">
              <w:rPr>
                <w:rFonts w:ascii="GHEA Grapalat" w:hAnsi="GHEA Grapalat"/>
                <w:sz w:val="18"/>
              </w:rPr>
              <w:t>IPsec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 не менее 16 000</w:t>
            </w:r>
          </w:p>
          <w:p w14:paraId="0783A006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Количество одновременных подключений шлюз-шлюз </w:t>
            </w:r>
            <w:r w:rsidRPr="0079279C">
              <w:rPr>
                <w:rFonts w:ascii="GHEA Grapalat" w:hAnsi="GHEA Grapalat"/>
                <w:sz w:val="18"/>
              </w:rPr>
              <w:t>IPsec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 не менее 2000</w:t>
            </w:r>
          </w:p>
          <w:p w14:paraId="5F9EC1D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Количество политик межсетевого экрана: не менее 10 000</w:t>
            </w:r>
          </w:p>
          <w:p w14:paraId="687E859B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Неограниченная пользовательская лицензия</w:t>
            </w:r>
          </w:p>
          <w:p w14:paraId="58D86FDC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– Блок обработки безопасности (</w:t>
            </w:r>
            <w:r w:rsidRPr="0079279C">
              <w:rPr>
                <w:rFonts w:ascii="GHEA Grapalat" w:hAnsi="GHEA Grapalat"/>
                <w:sz w:val="18"/>
              </w:rPr>
              <w:t>SPU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 должен обеспечивать пропускную способность 520 Гбит/с</w:t>
            </w:r>
          </w:p>
          <w:p w14:paraId="024841FD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Антивирусная защита от «сетевых червей» / Модуль обнаружения и уничтожения должен обладать следующими возможностями:</w:t>
            </w:r>
          </w:p>
          <w:p w14:paraId="29182C14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– Сканирование </w:t>
            </w:r>
            <w:r w:rsidRPr="0079279C">
              <w:rPr>
                <w:rFonts w:ascii="GHEA Grapalat" w:hAnsi="GHEA Grapalat"/>
                <w:sz w:val="18"/>
              </w:rPr>
              <w:t>HTTP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SMTP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Протоколы </w:t>
            </w:r>
            <w:r w:rsidRPr="0079279C">
              <w:rPr>
                <w:rFonts w:ascii="GHEA Grapalat" w:hAnsi="GHEA Grapalat"/>
                <w:sz w:val="18"/>
              </w:rPr>
              <w:t>POP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3, </w:t>
            </w:r>
            <w:r w:rsidRPr="0079279C">
              <w:rPr>
                <w:rFonts w:ascii="GHEA Grapalat" w:hAnsi="GHEA Grapalat"/>
                <w:sz w:val="18"/>
              </w:rPr>
              <w:t>IMAP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FTP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и службы обмена мгновенными сообщениями, проверка зашифрованных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-туннелей</w:t>
            </w:r>
          </w:p>
          <w:p w14:paraId="1F5FB258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Автоматическая доставка обновлений антивирусных баз «на лету»</w:t>
            </w:r>
          </w:p>
          <w:p w14:paraId="3549917E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Возможность помещения зараженных сообщений в карантин</w:t>
            </w:r>
          </w:p>
          <w:p w14:paraId="625F591A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Блокировка в зависимости от размера и типа файла</w:t>
            </w:r>
          </w:p>
          <w:p w14:paraId="7EEA1B79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</w:p>
          <w:p w14:paraId="762CF9C6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Сетевые функции:</w:t>
            </w:r>
          </w:p>
          <w:p w14:paraId="367714D8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Поддержка </w:t>
            </w:r>
            <w:r w:rsidRPr="0079279C">
              <w:rPr>
                <w:rFonts w:ascii="GHEA Grapalat" w:hAnsi="GHEA Grapalat"/>
                <w:sz w:val="18"/>
              </w:rPr>
              <w:t>SD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балансировка нагрузки, отказоустойчивость с возможностью использования нескольких 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-интерфейсов</w:t>
            </w:r>
          </w:p>
          <w:p w14:paraId="11677C50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Возможность работы в качестве </w:t>
            </w:r>
            <w:proofErr w:type="spellStart"/>
            <w:r w:rsidRPr="0079279C">
              <w:rPr>
                <w:rFonts w:ascii="GHEA Grapalat" w:hAnsi="GHEA Grapalat"/>
                <w:sz w:val="18"/>
              </w:rPr>
              <w:t>PPPoE</w:t>
            </w:r>
            <w:proofErr w:type="spellEnd"/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DHCP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DNS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-сервера</w:t>
            </w:r>
          </w:p>
          <w:p w14:paraId="4A18B45F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Маршрутизация на основе политик, динамическая маршрутизация (</w:t>
            </w:r>
            <w:r w:rsidRPr="0079279C">
              <w:rPr>
                <w:rFonts w:ascii="GHEA Grapalat" w:hAnsi="GHEA Grapalat"/>
                <w:sz w:val="18"/>
              </w:rPr>
              <w:t>RIP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v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1 и </w:t>
            </w:r>
            <w:r w:rsidRPr="0079279C">
              <w:rPr>
                <w:rFonts w:ascii="GHEA Grapalat" w:hAnsi="GHEA Grapalat"/>
                <w:sz w:val="18"/>
              </w:rPr>
              <w:t>v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2, </w:t>
            </w:r>
            <w:r w:rsidRPr="0079279C">
              <w:rPr>
                <w:rFonts w:ascii="GHEA Grapalat" w:hAnsi="GHEA Grapalat"/>
                <w:sz w:val="18"/>
              </w:rPr>
              <w:t>OSPF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BGP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 w:rsidRPr="0079279C">
              <w:rPr>
                <w:rFonts w:ascii="GHEA Grapalat" w:hAnsi="GHEA Grapalat"/>
                <w:sz w:val="18"/>
              </w:rPr>
              <w:t>Multicast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), возможность разделения зон, маршрутизация между зонами, маршрутизация между виртуальными сетями (</w:t>
            </w:r>
            <w:r w:rsidRPr="0079279C">
              <w:rPr>
                <w:rFonts w:ascii="GHEA Grapalat" w:hAnsi="GHEA Grapalat"/>
                <w:sz w:val="18"/>
              </w:rPr>
              <w:t>VLAN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</w:t>
            </w:r>
          </w:p>
          <w:p w14:paraId="30CC79E7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Возможность формирования логического интерфейса </w:t>
            </w:r>
            <w:r w:rsidRPr="0079279C">
              <w:rPr>
                <w:rFonts w:ascii="GHEA Grapalat" w:hAnsi="GHEA Grapalat"/>
                <w:sz w:val="18"/>
              </w:rPr>
              <w:t>SD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, объединяющего физические и логические интерфейсы с различными подключениями (</w:t>
            </w:r>
            <w:r w:rsidRPr="0079279C">
              <w:rPr>
                <w:rFonts w:ascii="GHEA Grapalat" w:hAnsi="GHEA Grapalat"/>
                <w:sz w:val="18"/>
              </w:rPr>
              <w:t>MPLS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, широкополосный интернет, </w:t>
            </w:r>
            <w:r w:rsidRPr="0079279C">
              <w:rPr>
                <w:rFonts w:ascii="GHEA Grapalat" w:hAnsi="GHEA Grapalat"/>
                <w:sz w:val="18"/>
              </w:rPr>
              <w:t>LTE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и т. д.)</w:t>
            </w:r>
          </w:p>
          <w:p w14:paraId="2F6D6125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Оценка качества путей </w:t>
            </w:r>
            <w:r w:rsidRPr="0079279C">
              <w:rPr>
                <w:rFonts w:ascii="GHEA Grapalat" w:hAnsi="GHEA Grapalat"/>
                <w:sz w:val="18"/>
              </w:rPr>
              <w:t>SD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: пакетами или путем отправки запросов к определенным узлам сети</w:t>
            </w:r>
          </w:p>
          <w:p w14:paraId="12349432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Мониторинг характеристик путей в реальном времени (потеря пакетов, джиттер, задержка) и их графическое отображение</w:t>
            </w:r>
          </w:p>
          <w:p w14:paraId="06260E25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Определение многоаспектных коммуникаций Стратегии выбора пути маршрутизации трафика приложений на основе критериев соответствия </w:t>
            </w:r>
            <w:r w:rsidRPr="0079279C">
              <w:rPr>
                <w:rFonts w:ascii="GHEA Grapalat" w:hAnsi="GHEA Grapalat"/>
                <w:sz w:val="18"/>
              </w:rPr>
              <w:t>SLA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, оптимальных значений характеристик коммуникационных путей и т. д.</w:t>
            </w:r>
          </w:p>
          <w:p w14:paraId="7CF95BF5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Маршрутизация трафика приложений и определение правил обслуживания по каналам </w:t>
            </w:r>
            <w:r w:rsidRPr="0079279C">
              <w:rPr>
                <w:rFonts w:ascii="GHEA Grapalat" w:hAnsi="GHEA Grapalat"/>
                <w:sz w:val="18"/>
              </w:rPr>
              <w:t>SD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-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с учетом стратегий и </w:t>
            </w:r>
            <w:r w:rsidRPr="0079279C">
              <w:rPr>
                <w:rFonts w:ascii="GHEA Grapalat" w:hAnsi="GHEA Grapalat"/>
                <w:sz w:val="18"/>
              </w:rPr>
              <w:t>SLA</w:t>
            </w:r>
          </w:p>
          <w:p w14:paraId="0549C0E4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- Автоматическая балансировка нагрузки, коммутация и сохранение путей связи для используемых приложений и сервисов при изменении характеристик сетевых подключений (потери, джиттер, задержка) в режиме реального времени</w:t>
            </w:r>
          </w:p>
          <w:p w14:paraId="79799A1B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lastRenderedPageBreak/>
              <w:t xml:space="preserve">- Динамическая коррекция потерь пакетов или восстановление ошибочных пакетов, вызванных неудовлетворительным состоянием </w:t>
            </w:r>
            <w:r w:rsidRPr="0079279C">
              <w:rPr>
                <w:rFonts w:ascii="GHEA Grapalat" w:hAnsi="GHEA Grapalat"/>
                <w:sz w:val="18"/>
              </w:rPr>
              <w:t>WAN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-путей при работе через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(</w:t>
            </w:r>
            <w:proofErr w:type="spellStart"/>
            <w:r w:rsidRPr="0079279C">
              <w:rPr>
                <w:rFonts w:ascii="GHEA Grapalat" w:hAnsi="GHEA Grapalat"/>
                <w:sz w:val="18"/>
              </w:rPr>
              <w:t>ForwardError</w:t>
            </w:r>
            <w:proofErr w:type="spellEnd"/>
            <w:r w:rsidRPr="0094107D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79279C">
              <w:rPr>
                <w:rFonts w:ascii="GHEA Grapalat" w:hAnsi="GHEA Grapalat"/>
                <w:sz w:val="18"/>
              </w:rPr>
              <w:t>Correction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>)</w:t>
            </w:r>
          </w:p>
          <w:p w14:paraId="4919EF40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Балансировка пакетов в рамках одного сеанса через два </w:t>
            </w:r>
            <w:r w:rsidRPr="0079279C">
              <w:rPr>
                <w:rFonts w:ascii="GHEA Grapalat" w:hAnsi="GHEA Grapalat"/>
                <w:sz w:val="18"/>
              </w:rPr>
              <w:t>VPN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-туннеля </w:t>
            </w:r>
            <w:r w:rsidRPr="0079279C">
              <w:rPr>
                <w:rFonts w:ascii="GHEA Grapalat" w:hAnsi="GHEA Grapalat"/>
                <w:sz w:val="18"/>
              </w:rPr>
              <w:t>IPSec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на основе попакетной балансировки</w:t>
            </w:r>
          </w:p>
          <w:p w14:paraId="02FC4465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>Управление администрированием:</w:t>
            </w:r>
          </w:p>
          <w:p w14:paraId="22D87783" w14:textId="77777777" w:rsidR="007C0717" w:rsidRPr="0094107D" w:rsidRDefault="007C0717" w:rsidP="00F11168">
            <w:pPr>
              <w:jc w:val="both"/>
              <w:rPr>
                <w:rFonts w:ascii="GHEA Grapalat" w:hAnsi="GHEA Grapalat"/>
                <w:sz w:val="18"/>
                <w:lang w:val="ru-RU"/>
              </w:rPr>
            </w:pPr>
            <w:r w:rsidRPr="0094107D">
              <w:rPr>
                <w:rFonts w:ascii="GHEA Grapalat" w:hAnsi="GHEA Grapalat"/>
                <w:sz w:val="18"/>
                <w:lang w:val="ru-RU"/>
              </w:rPr>
              <w:t xml:space="preserve">- Управление на основе ролей, несколько уровней администраторов и пользователей, обновления и изменения по протоколу </w:t>
            </w:r>
            <w:r w:rsidRPr="0079279C">
              <w:rPr>
                <w:rFonts w:ascii="GHEA Grapalat" w:hAnsi="GHEA Grapalat"/>
                <w:sz w:val="18"/>
              </w:rPr>
              <w:t>TFTP</w:t>
            </w:r>
            <w:r w:rsidRPr="0094107D">
              <w:rPr>
                <w:rFonts w:ascii="GHEA Grapalat" w:hAnsi="GHEA Grapalat"/>
                <w:sz w:val="18"/>
                <w:lang w:val="ru-RU"/>
              </w:rPr>
              <w:t xml:space="preserve"> и через веб-интерфейс, сохранение предыдущего состояния в системном программном обеспечении</w:t>
            </w:r>
          </w:p>
        </w:tc>
        <w:tc>
          <w:tcPr>
            <w:tcW w:w="864" w:type="dxa"/>
            <w:vAlign w:val="center"/>
          </w:tcPr>
          <w:p w14:paraId="656DA57F" w14:textId="77777777" w:rsidR="007C0717" w:rsidRPr="008E1787" w:rsidRDefault="007C0717" w:rsidP="00F1116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8E1787">
              <w:rPr>
                <w:rFonts w:ascii="GHEA Grapalat" w:hAnsi="GHEA Grapalat"/>
                <w:sz w:val="16"/>
                <w:szCs w:val="16"/>
                <w:lang w:eastAsia="ru-RU"/>
              </w:rPr>
              <w:lastRenderedPageBreak/>
              <w:t>драм</w:t>
            </w:r>
            <w:proofErr w:type="spellEnd"/>
          </w:p>
        </w:tc>
        <w:tc>
          <w:tcPr>
            <w:tcW w:w="1080" w:type="dxa"/>
            <w:vAlign w:val="center"/>
          </w:tcPr>
          <w:p w14:paraId="3A72DFDD" w14:textId="77777777" w:rsidR="007C0717" w:rsidRPr="00703DDB" w:rsidRDefault="007C0717" w:rsidP="00F11168">
            <w:pPr>
              <w:autoSpaceDE w:val="0"/>
              <w:autoSpaceDN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8E1787">
              <w:rPr>
                <w:rFonts w:ascii="GHEA Grapalat" w:hAnsi="GHEA Grapalat"/>
                <w:sz w:val="14"/>
                <w:szCs w:val="14"/>
                <w:lang w:val="ru-RU"/>
              </w:rPr>
              <w:t xml:space="preserve">М.Мкртчяна </w:t>
            </w:r>
            <w:r w:rsidRPr="00703DDB">
              <w:rPr>
                <w:rFonts w:ascii="GHEA Grapalat" w:hAnsi="GHEA Grapalat"/>
                <w:sz w:val="14"/>
                <w:szCs w:val="14"/>
                <w:lang w:val="ru-RU"/>
              </w:rPr>
              <w:t>5</w:t>
            </w:r>
          </w:p>
        </w:tc>
        <w:tc>
          <w:tcPr>
            <w:tcW w:w="983" w:type="dxa"/>
            <w:vAlign w:val="center"/>
          </w:tcPr>
          <w:p w14:paraId="6402FC3F" w14:textId="77777777" w:rsidR="007C0717" w:rsidRPr="00703DDB" w:rsidRDefault="007C0717" w:rsidP="00F11168">
            <w:pPr>
              <w:autoSpaceDE w:val="0"/>
              <w:autoSpaceDN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Pr="00703DDB">
              <w:rPr>
                <w:rFonts w:ascii="GHEA Grapalat" w:hAnsi="GHEA Grapalat"/>
                <w:sz w:val="14"/>
                <w:szCs w:val="14"/>
                <w:lang w:val="ru-RU"/>
              </w:rPr>
              <w:t>-й квартал</w:t>
            </w:r>
          </w:p>
        </w:tc>
      </w:tr>
    </w:tbl>
    <w:p w14:paraId="02928D5D" w14:textId="77777777" w:rsidR="007C0717" w:rsidRDefault="007C0717" w:rsidP="007C0717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B45D644" w14:textId="77777777" w:rsidR="007C0717" w:rsidRDefault="007C0717" w:rsidP="007C0717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139D25C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3247F43B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0D7148FD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4E09C54F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67E358C4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17D134B7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4FE01E55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63F87227" w14:textId="77777777" w:rsidR="007C0717" w:rsidRDefault="007C0717" w:rsidP="007C0717">
      <w:pPr>
        <w:ind w:left="-72" w:right="-63"/>
        <w:rPr>
          <w:rFonts w:ascii="GHEA Grapalat" w:hAnsi="GHEA Grapalat"/>
          <w:sz w:val="18"/>
          <w:szCs w:val="18"/>
          <w:lang w:val="pt-BR"/>
        </w:rPr>
      </w:pPr>
    </w:p>
    <w:p w14:paraId="4D4022C0" w14:textId="77777777" w:rsidR="007C0717" w:rsidRPr="008E1787" w:rsidRDefault="007C0717" w:rsidP="007C0717">
      <w:pPr>
        <w:ind w:left="-72" w:right="-63"/>
        <w:rPr>
          <w:rFonts w:ascii="GHEA Grapalat" w:hAnsi="GHEA Grapalat"/>
        </w:rPr>
      </w:pPr>
    </w:p>
    <w:p w14:paraId="5106BF3A" w14:textId="77777777" w:rsidR="007C0717" w:rsidRDefault="007C0717" w:rsidP="00FE4421">
      <w:pPr>
        <w:autoSpaceDE w:val="0"/>
        <w:autoSpaceDN w:val="0"/>
        <w:adjustRightInd w:val="0"/>
        <w:ind w:left="5220" w:hanging="4500"/>
        <w:rPr>
          <w:rFonts w:ascii="GHEA Grapalat" w:hAnsi="GHEA Grapalat"/>
          <w:sz w:val="20"/>
          <w:szCs w:val="20"/>
        </w:rPr>
      </w:pPr>
    </w:p>
    <w:sectPr w:rsidR="007C0717" w:rsidSect="00B070AE">
      <w:pgSz w:w="15840" w:h="12240" w:orient="landscape"/>
      <w:pgMar w:top="576" w:right="1987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B0290"/>
    <w:multiLevelType w:val="hybridMultilevel"/>
    <w:tmpl w:val="5BEE4A8E"/>
    <w:lvl w:ilvl="0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B3202"/>
    <w:multiLevelType w:val="hybridMultilevel"/>
    <w:tmpl w:val="6AF6DB5A"/>
    <w:lvl w:ilvl="0" w:tplc="F308072E">
      <w:numFmt w:val="bullet"/>
      <w:lvlText w:val="-"/>
      <w:lvlJc w:val="left"/>
      <w:pPr>
        <w:ind w:left="791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112A2E95"/>
    <w:multiLevelType w:val="hybridMultilevel"/>
    <w:tmpl w:val="92B6BCC0"/>
    <w:lvl w:ilvl="0" w:tplc="F308072E">
      <w:numFmt w:val="bullet"/>
      <w:lvlText w:val="-"/>
      <w:lvlJc w:val="left"/>
      <w:pPr>
        <w:ind w:left="180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D15381"/>
    <w:multiLevelType w:val="hybridMultilevel"/>
    <w:tmpl w:val="BE9E25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13F27"/>
    <w:multiLevelType w:val="hybridMultilevel"/>
    <w:tmpl w:val="5978BD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748F1"/>
    <w:multiLevelType w:val="hybridMultilevel"/>
    <w:tmpl w:val="057A67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B7416"/>
    <w:multiLevelType w:val="hybridMultilevel"/>
    <w:tmpl w:val="A3F45E64"/>
    <w:lvl w:ilvl="0" w:tplc="F308072E">
      <w:numFmt w:val="bullet"/>
      <w:lvlText w:val="-"/>
      <w:lvlJc w:val="left"/>
      <w:pPr>
        <w:ind w:left="1511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7" w15:restartNumberingAfterBreak="0">
    <w:nsid w:val="270F2C4B"/>
    <w:multiLevelType w:val="hybridMultilevel"/>
    <w:tmpl w:val="06624512"/>
    <w:lvl w:ilvl="0" w:tplc="F308072E">
      <w:numFmt w:val="bullet"/>
      <w:lvlText w:val="-"/>
      <w:lvlJc w:val="left"/>
      <w:pPr>
        <w:ind w:left="1511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8" w15:restartNumberingAfterBreak="0">
    <w:nsid w:val="2C531610"/>
    <w:multiLevelType w:val="hybridMultilevel"/>
    <w:tmpl w:val="0D9EE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1727A"/>
    <w:multiLevelType w:val="hybridMultilevel"/>
    <w:tmpl w:val="89C6EC36"/>
    <w:lvl w:ilvl="0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A23A1"/>
    <w:multiLevelType w:val="hybridMultilevel"/>
    <w:tmpl w:val="94EE1C86"/>
    <w:lvl w:ilvl="0" w:tplc="4AB6B74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70842"/>
    <w:multiLevelType w:val="hybridMultilevel"/>
    <w:tmpl w:val="8ACC5842"/>
    <w:lvl w:ilvl="0" w:tplc="26107816">
      <w:start w:val="15"/>
      <w:numFmt w:val="bullet"/>
      <w:lvlText w:val=""/>
      <w:lvlJc w:val="left"/>
      <w:pPr>
        <w:ind w:left="405" w:hanging="360"/>
      </w:pPr>
      <w:rPr>
        <w:rFonts w:ascii="Symbol" w:eastAsia="Calibri" w:hAnsi="Symbol" w:cs="Sylfaen" w:hint="default"/>
        <w:color w:val="000000"/>
        <w:sz w:val="2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33742789"/>
    <w:multiLevelType w:val="hybridMultilevel"/>
    <w:tmpl w:val="E1B0C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32C93"/>
    <w:multiLevelType w:val="hybridMultilevel"/>
    <w:tmpl w:val="8526843A"/>
    <w:lvl w:ilvl="0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114E7"/>
    <w:multiLevelType w:val="hybridMultilevel"/>
    <w:tmpl w:val="445E1734"/>
    <w:lvl w:ilvl="0" w:tplc="F308072E">
      <w:numFmt w:val="bullet"/>
      <w:lvlText w:val="-"/>
      <w:lvlJc w:val="left"/>
      <w:pPr>
        <w:ind w:left="791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5EC32259"/>
    <w:multiLevelType w:val="hybridMultilevel"/>
    <w:tmpl w:val="D51E6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068C0"/>
    <w:multiLevelType w:val="hybridMultilevel"/>
    <w:tmpl w:val="0D663EA2"/>
    <w:lvl w:ilvl="0" w:tplc="F308072E"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FD0BFD"/>
    <w:multiLevelType w:val="hybridMultilevel"/>
    <w:tmpl w:val="D92E34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08072E">
      <w:numFmt w:val="bullet"/>
      <w:lvlText w:val="-"/>
      <w:lvlJc w:val="left"/>
      <w:pPr>
        <w:ind w:left="1511" w:hanging="360"/>
      </w:pPr>
      <w:rPr>
        <w:rFonts w:ascii="GHEA Grapalat" w:eastAsiaTheme="minorHAnsi" w:hAnsi="GHEA Grapalat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C2225"/>
    <w:multiLevelType w:val="hybridMultilevel"/>
    <w:tmpl w:val="6980CED4"/>
    <w:lvl w:ilvl="0" w:tplc="F308072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D18C7"/>
    <w:multiLevelType w:val="hybridMultilevel"/>
    <w:tmpl w:val="64EABE9C"/>
    <w:lvl w:ilvl="0" w:tplc="F308072E">
      <w:numFmt w:val="bullet"/>
      <w:lvlText w:val="-"/>
      <w:lvlJc w:val="left"/>
      <w:pPr>
        <w:ind w:left="791" w:hanging="360"/>
      </w:pPr>
      <w:rPr>
        <w:rFonts w:ascii="GHEA Grapalat" w:eastAsiaTheme="minorHAnsi" w:hAnsi="GHEA Grapalat" w:cstheme="minorBidi" w:hint="default"/>
      </w:rPr>
    </w:lvl>
    <w:lvl w:ilvl="1" w:tplc="0409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2047367292">
    <w:abstractNumId w:val="11"/>
  </w:num>
  <w:num w:numId="2" w16cid:durableId="1564949225">
    <w:abstractNumId w:val="10"/>
  </w:num>
  <w:num w:numId="3" w16cid:durableId="1154297184">
    <w:abstractNumId w:val="12"/>
  </w:num>
  <w:num w:numId="4" w16cid:durableId="1121152468">
    <w:abstractNumId w:val="8"/>
  </w:num>
  <w:num w:numId="5" w16cid:durableId="1321496047">
    <w:abstractNumId w:val="15"/>
  </w:num>
  <w:num w:numId="6" w16cid:durableId="820736927">
    <w:abstractNumId w:val="9"/>
  </w:num>
  <w:num w:numId="7" w16cid:durableId="1536574435">
    <w:abstractNumId w:val="16"/>
  </w:num>
  <w:num w:numId="8" w16cid:durableId="1856265326">
    <w:abstractNumId w:val="18"/>
  </w:num>
  <w:num w:numId="9" w16cid:durableId="1133332285">
    <w:abstractNumId w:val="13"/>
  </w:num>
  <w:num w:numId="10" w16cid:durableId="2034113439">
    <w:abstractNumId w:val="6"/>
  </w:num>
  <w:num w:numId="11" w16cid:durableId="108550501">
    <w:abstractNumId w:val="1"/>
  </w:num>
  <w:num w:numId="12" w16cid:durableId="117068134">
    <w:abstractNumId w:val="0"/>
  </w:num>
  <w:num w:numId="13" w16cid:durableId="1915237264">
    <w:abstractNumId w:val="2"/>
  </w:num>
  <w:num w:numId="14" w16cid:durableId="1226645964">
    <w:abstractNumId w:val="3"/>
  </w:num>
  <w:num w:numId="15" w16cid:durableId="507257974">
    <w:abstractNumId w:val="5"/>
  </w:num>
  <w:num w:numId="16" w16cid:durableId="1717967539">
    <w:abstractNumId w:val="4"/>
  </w:num>
  <w:num w:numId="17" w16cid:durableId="657071517">
    <w:abstractNumId w:val="19"/>
  </w:num>
  <w:num w:numId="18" w16cid:durableId="575819276">
    <w:abstractNumId w:val="7"/>
  </w:num>
  <w:num w:numId="19" w16cid:durableId="1111587862">
    <w:abstractNumId w:val="17"/>
  </w:num>
  <w:num w:numId="20" w16cid:durableId="15847549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45"/>
    <w:rsid w:val="00010711"/>
    <w:rsid w:val="00014C24"/>
    <w:rsid w:val="00015F48"/>
    <w:rsid w:val="000440DD"/>
    <w:rsid w:val="00044C4C"/>
    <w:rsid w:val="00050C18"/>
    <w:rsid w:val="00051FA0"/>
    <w:rsid w:val="00063FE8"/>
    <w:rsid w:val="0006772A"/>
    <w:rsid w:val="000A25EF"/>
    <w:rsid w:val="000B0305"/>
    <w:rsid w:val="000B669A"/>
    <w:rsid w:val="00103181"/>
    <w:rsid w:val="0011394D"/>
    <w:rsid w:val="00113DA6"/>
    <w:rsid w:val="00115ED7"/>
    <w:rsid w:val="00116B3F"/>
    <w:rsid w:val="001305B8"/>
    <w:rsid w:val="0013279D"/>
    <w:rsid w:val="00142ADB"/>
    <w:rsid w:val="00144F90"/>
    <w:rsid w:val="0015227C"/>
    <w:rsid w:val="00172BFA"/>
    <w:rsid w:val="00183DFD"/>
    <w:rsid w:val="001F7A8C"/>
    <w:rsid w:val="00236536"/>
    <w:rsid w:val="00237A7E"/>
    <w:rsid w:val="0027450F"/>
    <w:rsid w:val="002B1A43"/>
    <w:rsid w:val="002B5773"/>
    <w:rsid w:val="002F44B2"/>
    <w:rsid w:val="002F77FD"/>
    <w:rsid w:val="002F7B10"/>
    <w:rsid w:val="0030013F"/>
    <w:rsid w:val="003112EB"/>
    <w:rsid w:val="00312038"/>
    <w:rsid w:val="00332EEB"/>
    <w:rsid w:val="003366C1"/>
    <w:rsid w:val="00364ADB"/>
    <w:rsid w:val="00374D86"/>
    <w:rsid w:val="00375CDD"/>
    <w:rsid w:val="00377843"/>
    <w:rsid w:val="003B0935"/>
    <w:rsid w:val="003D4EB3"/>
    <w:rsid w:val="003D649F"/>
    <w:rsid w:val="004057AD"/>
    <w:rsid w:val="00405D33"/>
    <w:rsid w:val="004113C2"/>
    <w:rsid w:val="00435202"/>
    <w:rsid w:val="004422B0"/>
    <w:rsid w:val="00455A60"/>
    <w:rsid w:val="004734FB"/>
    <w:rsid w:val="00485002"/>
    <w:rsid w:val="004A0145"/>
    <w:rsid w:val="004C433C"/>
    <w:rsid w:val="004D048A"/>
    <w:rsid w:val="004D3E9A"/>
    <w:rsid w:val="004E4EDD"/>
    <w:rsid w:val="005062B4"/>
    <w:rsid w:val="00520E9A"/>
    <w:rsid w:val="00530239"/>
    <w:rsid w:val="005A5912"/>
    <w:rsid w:val="005B079D"/>
    <w:rsid w:val="005D6DB2"/>
    <w:rsid w:val="005E5DE9"/>
    <w:rsid w:val="005F371A"/>
    <w:rsid w:val="006242F7"/>
    <w:rsid w:val="00625E45"/>
    <w:rsid w:val="00667351"/>
    <w:rsid w:val="0067040B"/>
    <w:rsid w:val="00673939"/>
    <w:rsid w:val="00674836"/>
    <w:rsid w:val="00675941"/>
    <w:rsid w:val="00696BF3"/>
    <w:rsid w:val="00697395"/>
    <w:rsid w:val="006A4CCB"/>
    <w:rsid w:val="006E2DB8"/>
    <w:rsid w:val="006E4752"/>
    <w:rsid w:val="00753400"/>
    <w:rsid w:val="007843E1"/>
    <w:rsid w:val="0079052E"/>
    <w:rsid w:val="007C0717"/>
    <w:rsid w:val="007E4AD1"/>
    <w:rsid w:val="007E7FB6"/>
    <w:rsid w:val="00803E10"/>
    <w:rsid w:val="00822843"/>
    <w:rsid w:val="00823253"/>
    <w:rsid w:val="00857317"/>
    <w:rsid w:val="008A3449"/>
    <w:rsid w:val="008C1FAC"/>
    <w:rsid w:val="008E3487"/>
    <w:rsid w:val="008E6946"/>
    <w:rsid w:val="008F755D"/>
    <w:rsid w:val="00915FCF"/>
    <w:rsid w:val="009242EF"/>
    <w:rsid w:val="00961AB6"/>
    <w:rsid w:val="00972166"/>
    <w:rsid w:val="009748F7"/>
    <w:rsid w:val="0098572C"/>
    <w:rsid w:val="009909AC"/>
    <w:rsid w:val="00990F3D"/>
    <w:rsid w:val="00993878"/>
    <w:rsid w:val="009A4B07"/>
    <w:rsid w:val="009B6957"/>
    <w:rsid w:val="009E76A8"/>
    <w:rsid w:val="00A033DC"/>
    <w:rsid w:val="00A16750"/>
    <w:rsid w:val="00A349F5"/>
    <w:rsid w:val="00A36F7D"/>
    <w:rsid w:val="00A5273B"/>
    <w:rsid w:val="00A61C48"/>
    <w:rsid w:val="00A65ABA"/>
    <w:rsid w:val="00A71225"/>
    <w:rsid w:val="00A77322"/>
    <w:rsid w:val="00A86D4A"/>
    <w:rsid w:val="00AA0CB4"/>
    <w:rsid w:val="00AA161E"/>
    <w:rsid w:val="00AC4948"/>
    <w:rsid w:val="00AD1F4D"/>
    <w:rsid w:val="00AE4B85"/>
    <w:rsid w:val="00B070AE"/>
    <w:rsid w:val="00BA3467"/>
    <w:rsid w:val="00BA6FAE"/>
    <w:rsid w:val="00BB3F07"/>
    <w:rsid w:val="00BE34A1"/>
    <w:rsid w:val="00C1523D"/>
    <w:rsid w:val="00C30ADC"/>
    <w:rsid w:val="00C34D0E"/>
    <w:rsid w:val="00C502FE"/>
    <w:rsid w:val="00C82641"/>
    <w:rsid w:val="00C87DEC"/>
    <w:rsid w:val="00C90083"/>
    <w:rsid w:val="00C922AC"/>
    <w:rsid w:val="00CA2129"/>
    <w:rsid w:val="00CE709C"/>
    <w:rsid w:val="00D03893"/>
    <w:rsid w:val="00D25ADA"/>
    <w:rsid w:val="00D260C4"/>
    <w:rsid w:val="00D30985"/>
    <w:rsid w:val="00D92590"/>
    <w:rsid w:val="00DB471C"/>
    <w:rsid w:val="00DD3565"/>
    <w:rsid w:val="00DD4333"/>
    <w:rsid w:val="00DE25DB"/>
    <w:rsid w:val="00DE2E2F"/>
    <w:rsid w:val="00DE5690"/>
    <w:rsid w:val="00E11137"/>
    <w:rsid w:val="00E37F8E"/>
    <w:rsid w:val="00E46891"/>
    <w:rsid w:val="00E47B13"/>
    <w:rsid w:val="00E5546E"/>
    <w:rsid w:val="00E579B4"/>
    <w:rsid w:val="00E84FFD"/>
    <w:rsid w:val="00EC575F"/>
    <w:rsid w:val="00ED47E3"/>
    <w:rsid w:val="00EE37E4"/>
    <w:rsid w:val="00F00D13"/>
    <w:rsid w:val="00F12441"/>
    <w:rsid w:val="00F401D9"/>
    <w:rsid w:val="00F72618"/>
    <w:rsid w:val="00F94E4A"/>
    <w:rsid w:val="00FB7CB4"/>
    <w:rsid w:val="00FC31C7"/>
    <w:rsid w:val="00FC6146"/>
    <w:rsid w:val="00FD7EA9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FB3A"/>
  <w15:docId w15:val="{AA1BF38A-1CDF-40F0-B339-FF1D4B07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B5773"/>
    <w:pPr>
      <w:autoSpaceDE w:val="0"/>
      <w:autoSpaceDN w:val="0"/>
      <w:adjustRightInd w:val="0"/>
      <w:outlineLvl w:val="1"/>
    </w:pPr>
    <w:rPr>
      <w:rFonts w:ascii="Times Armenian" w:hAnsi="Times Armeni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B5773"/>
    <w:rPr>
      <w:rFonts w:ascii="Times Armenian" w:eastAsia="Times New Roman" w:hAnsi="Times Armeni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B5773"/>
  </w:style>
  <w:style w:type="paragraph" w:customStyle="1" w:styleId="Normal1">
    <w:name w:val="Normal+1"/>
    <w:basedOn w:val="Normal"/>
    <w:next w:val="Normal"/>
    <w:uiPriority w:val="99"/>
    <w:rsid w:val="002B5773"/>
    <w:pPr>
      <w:autoSpaceDE w:val="0"/>
      <w:autoSpaceDN w:val="0"/>
      <w:adjustRightInd w:val="0"/>
    </w:pPr>
    <w:rPr>
      <w:rFonts w:ascii="Times Armenian" w:hAnsi="Times Armenian"/>
    </w:rPr>
  </w:style>
  <w:style w:type="table" w:styleId="TableGrid">
    <w:name w:val="Table Grid"/>
    <w:basedOn w:val="TableNormal"/>
    <w:uiPriority w:val="59"/>
    <w:rsid w:val="002B577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B5773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B577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B5773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B577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2B5773"/>
    <w:pPr>
      <w:ind w:left="-851" w:firstLine="851"/>
      <w:jc w:val="both"/>
    </w:pPr>
    <w:rPr>
      <w:rFonts w:ascii="Arial LatArm" w:hAnsi="Arial LatArm"/>
      <w:spacing w:val="20"/>
      <w:position w:val="6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B5773"/>
    <w:rPr>
      <w:rFonts w:ascii="Arial LatArm" w:eastAsia="Times New Roman" w:hAnsi="Arial LatArm" w:cs="Times New Roman"/>
      <w:spacing w:val="20"/>
      <w:position w:val="6"/>
      <w:szCs w:val="20"/>
    </w:rPr>
  </w:style>
  <w:style w:type="paragraph" w:customStyle="1" w:styleId="Default">
    <w:name w:val="Default"/>
    <w:rsid w:val="002B577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B5773"/>
    <w:pPr>
      <w:spacing w:after="120" w:line="276" w:lineRule="auto"/>
      <w:ind w:left="360"/>
    </w:pPr>
    <w:rPr>
      <w:rFonts w:ascii="Calibri" w:eastAsia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B5773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77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B57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5773"/>
    <w:rPr>
      <w:color w:val="800080"/>
      <w:u w:val="single"/>
    </w:rPr>
  </w:style>
  <w:style w:type="paragraph" w:customStyle="1" w:styleId="font5">
    <w:name w:val="font5"/>
    <w:basedOn w:val="Normal"/>
    <w:rsid w:val="002B5773"/>
    <w:pPr>
      <w:spacing w:before="100" w:beforeAutospacing="1" w:after="100" w:afterAutospacing="1"/>
    </w:pPr>
    <w:rPr>
      <w:rFonts w:ascii="Arial Armenian" w:hAnsi="Arial Armenian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2B5773"/>
    <w:pPr>
      <w:spacing w:before="100" w:beforeAutospacing="1" w:after="100" w:afterAutospacing="1"/>
    </w:pPr>
    <w:rPr>
      <w:rFonts w:ascii="Sylfaen" w:hAnsi="Sylfaen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2B5773"/>
    <w:pPr>
      <w:spacing w:before="100" w:beforeAutospacing="1" w:after="100" w:afterAutospacing="1"/>
    </w:pPr>
    <w:rPr>
      <w:rFonts w:ascii="MS Mincho" w:eastAsia="MS Mincho" w:hAnsi="MS Mincho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2B5773"/>
    <w:pPr>
      <w:spacing w:before="100" w:beforeAutospacing="1" w:after="100" w:afterAutospacing="1"/>
    </w:pPr>
    <w:rPr>
      <w:rFonts w:ascii="Arial Armenian" w:hAnsi="Arial Armenian"/>
      <w:color w:val="000000"/>
      <w:sz w:val="12"/>
      <w:szCs w:val="12"/>
    </w:rPr>
  </w:style>
  <w:style w:type="paragraph" w:customStyle="1" w:styleId="font9">
    <w:name w:val="font9"/>
    <w:basedOn w:val="Normal"/>
    <w:rsid w:val="002B5773"/>
    <w:pPr>
      <w:spacing w:before="100" w:beforeAutospacing="1" w:after="100" w:afterAutospacing="1"/>
    </w:pPr>
    <w:rPr>
      <w:rFonts w:ascii="Arial Armenian" w:hAnsi="Arial Armenian"/>
      <w:i/>
      <w:iCs/>
      <w:color w:val="000000"/>
      <w:sz w:val="12"/>
      <w:szCs w:val="12"/>
    </w:rPr>
  </w:style>
  <w:style w:type="paragraph" w:customStyle="1" w:styleId="font10">
    <w:name w:val="font10"/>
    <w:basedOn w:val="Normal"/>
    <w:rsid w:val="002B5773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8"/>
      <w:szCs w:val="18"/>
    </w:rPr>
  </w:style>
  <w:style w:type="paragraph" w:customStyle="1" w:styleId="font11">
    <w:name w:val="font11"/>
    <w:basedOn w:val="Normal"/>
    <w:rsid w:val="002B5773"/>
    <w:pPr>
      <w:spacing w:before="100" w:beforeAutospacing="1" w:after="100" w:afterAutospacing="1"/>
    </w:pPr>
    <w:rPr>
      <w:rFonts w:ascii="Sylfaen" w:hAnsi="Sylfaen"/>
      <w:b/>
      <w:bCs/>
      <w:color w:val="000000"/>
      <w:sz w:val="18"/>
      <w:szCs w:val="18"/>
    </w:rPr>
  </w:style>
  <w:style w:type="paragraph" w:customStyle="1" w:styleId="xl63">
    <w:name w:val="xl6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64">
    <w:name w:val="xl6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65">
    <w:name w:val="xl6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i/>
      <w:iCs/>
      <w:sz w:val="16"/>
      <w:szCs w:val="16"/>
    </w:rPr>
  </w:style>
  <w:style w:type="paragraph" w:customStyle="1" w:styleId="xl66">
    <w:name w:val="xl6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i/>
      <w:iCs/>
      <w:sz w:val="12"/>
      <w:szCs w:val="12"/>
    </w:rPr>
  </w:style>
  <w:style w:type="paragraph" w:customStyle="1" w:styleId="xl67">
    <w:name w:val="xl6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i/>
      <w:iCs/>
      <w:sz w:val="12"/>
      <w:szCs w:val="12"/>
    </w:rPr>
  </w:style>
  <w:style w:type="paragraph" w:customStyle="1" w:styleId="xl68">
    <w:name w:val="xl6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69">
    <w:name w:val="xl6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0">
    <w:name w:val="xl7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1">
    <w:name w:val="xl71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2">
    <w:name w:val="xl72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color w:val="000000"/>
      <w:sz w:val="12"/>
      <w:szCs w:val="12"/>
    </w:rPr>
  </w:style>
  <w:style w:type="paragraph" w:customStyle="1" w:styleId="xl73">
    <w:name w:val="xl7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4">
    <w:name w:val="xl7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75">
    <w:name w:val="xl7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6">
    <w:name w:val="xl7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77">
    <w:name w:val="xl7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78">
    <w:name w:val="xl7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79">
    <w:name w:val="xl7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2"/>
      <w:szCs w:val="12"/>
    </w:rPr>
  </w:style>
  <w:style w:type="paragraph" w:customStyle="1" w:styleId="xl80">
    <w:name w:val="xl8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81">
    <w:name w:val="xl81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/>
      <w:sz w:val="12"/>
      <w:szCs w:val="12"/>
    </w:rPr>
  </w:style>
  <w:style w:type="paragraph" w:customStyle="1" w:styleId="xl82">
    <w:name w:val="xl82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83">
    <w:name w:val="xl83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b/>
      <w:bCs/>
      <w:sz w:val="20"/>
      <w:szCs w:val="20"/>
    </w:rPr>
  </w:style>
  <w:style w:type="paragraph" w:customStyle="1" w:styleId="xl85">
    <w:name w:val="xl85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20"/>
      <w:szCs w:val="20"/>
    </w:rPr>
  </w:style>
  <w:style w:type="paragraph" w:customStyle="1" w:styleId="xl86">
    <w:name w:val="xl86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87">
    <w:name w:val="xl87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8"/>
      <w:szCs w:val="18"/>
    </w:rPr>
  </w:style>
  <w:style w:type="paragraph" w:customStyle="1" w:styleId="xl88">
    <w:name w:val="xl8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hAnsi="Sylfaen"/>
      <w:b/>
      <w:bCs/>
      <w:sz w:val="18"/>
      <w:szCs w:val="18"/>
    </w:rPr>
  </w:style>
  <w:style w:type="paragraph" w:customStyle="1" w:styleId="xl89">
    <w:name w:val="xl89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rmenian" w:hAnsi="Arial Armenian"/>
      <w:b/>
      <w:bCs/>
      <w:color w:val="000000"/>
      <w:sz w:val="12"/>
      <w:szCs w:val="12"/>
    </w:rPr>
  </w:style>
  <w:style w:type="paragraph" w:customStyle="1" w:styleId="xl90">
    <w:name w:val="xl90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b/>
      <w:bCs/>
      <w:sz w:val="12"/>
      <w:szCs w:val="12"/>
    </w:rPr>
  </w:style>
  <w:style w:type="paragraph" w:customStyle="1" w:styleId="xl91">
    <w:name w:val="xl91"/>
    <w:basedOn w:val="Normal"/>
    <w:rsid w:val="002B5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2">
    <w:name w:val="xl92"/>
    <w:basedOn w:val="Normal"/>
    <w:rsid w:val="002B5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3">
    <w:name w:val="xl93"/>
    <w:basedOn w:val="Normal"/>
    <w:rsid w:val="002B5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rmenian" w:hAnsi="Arial Armenian"/>
      <w:b/>
      <w:bCs/>
      <w:sz w:val="16"/>
      <w:szCs w:val="16"/>
    </w:rPr>
  </w:style>
  <w:style w:type="paragraph" w:customStyle="1" w:styleId="xl94">
    <w:name w:val="xl94"/>
    <w:basedOn w:val="Normal"/>
    <w:rsid w:val="002B57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5">
    <w:name w:val="xl95"/>
    <w:basedOn w:val="Normal"/>
    <w:rsid w:val="002B57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6">
    <w:name w:val="xl96"/>
    <w:basedOn w:val="Normal"/>
    <w:rsid w:val="002B57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</w:rPr>
  </w:style>
  <w:style w:type="paragraph" w:customStyle="1" w:styleId="xl97">
    <w:name w:val="xl97"/>
    <w:basedOn w:val="Normal"/>
    <w:rsid w:val="002B5773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Normal"/>
    <w:rsid w:val="002B57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99">
    <w:name w:val="xl99"/>
    <w:basedOn w:val="Normal"/>
    <w:rsid w:val="002B577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100">
    <w:name w:val="xl100"/>
    <w:basedOn w:val="Normal"/>
    <w:rsid w:val="002B57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customStyle="1" w:styleId="xl101">
    <w:name w:val="xl101"/>
    <w:basedOn w:val="Normal"/>
    <w:rsid w:val="002B57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2"/>
      <w:szCs w:val="12"/>
    </w:rPr>
  </w:style>
  <w:style w:type="paragraph" w:styleId="NormalWeb">
    <w:name w:val="Normal (Web)"/>
    <w:basedOn w:val="Normal"/>
    <w:uiPriority w:val="99"/>
    <w:semiHidden/>
    <w:unhideWhenUsed/>
    <w:rsid w:val="002B5773"/>
    <w:pPr>
      <w:spacing w:before="100" w:beforeAutospacing="1" w:after="100" w:afterAutospacing="1"/>
    </w:pPr>
  </w:style>
  <w:style w:type="paragraph" w:customStyle="1" w:styleId="DefaultStyle">
    <w:name w:val="Default Style"/>
    <w:rsid w:val="00DD3565"/>
    <w:pPr>
      <w:suppressAutoHyphens/>
    </w:pPr>
    <w:rPr>
      <w:rFonts w:ascii="Calibri" w:eastAsia="DejaVu Sans" w:hAnsi="Calibri"/>
    </w:rPr>
  </w:style>
  <w:style w:type="paragraph" w:styleId="ListParagraph">
    <w:name w:val="List Paragraph"/>
    <w:aliases w:val="Bullet List,FooterText,numbered,Paragraphe de liste1,lp1"/>
    <w:basedOn w:val="Normal"/>
    <w:link w:val="ListParagraphChar"/>
    <w:uiPriority w:val="34"/>
    <w:qFormat/>
    <w:rsid w:val="004D3E9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ListParagraphChar">
    <w:name w:val="List Paragraph Char"/>
    <w:aliases w:val="Bullet List Char,FooterText Char,numbered Char,Paragraphe de liste1 Char,lp1 Char"/>
    <w:link w:val="ListParagraph"/>
    <w:uiPriority w:val="34"/>
    <w:locked/>
    <w:rsid w:val="00DE569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3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A73C-0107-4568-B061-FFF3EACA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kterhakobyan</dc:creator>
  <cp:keywords>https:/mul2-mineconomy.gov.am/tasks/874639/oneclick?token=df692de1bd7c12faa483183f58b65d1c</cp:keywords>
  <dc:description/>
  <cp:lastModifiedBy>Anna I. Gharibjanyan</cp:lastModifiedBy>
  <cp:revision>2</cp:revision>
  <cp:lastPrinted>2025-09-03T06:24:00Z</cp:lastPrinted>
  <dcterms:created xsi:type="dcterms:W3CDTF">2025-09-10T05:14:00Z</dcterms:created>
  <dcterms:modified xsi:type="dcterms:W3CDTF">2025-09-10T05:14:00Z</dcterms:modified>
</cp:coreProperties>
</file>