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կողմից Վարդենիկ և Ծովասար մանկապարտեզների համար գույքի   ձեռքբերման  հրավեր և հայտարարության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կողմից Վարդենիկ և Ծովասար մանկապարտեզների համար գույքի   ձեռքբերման  հրավեր և հայտարարության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կողմից Վարդենիկ և Ծովասար մանկապարտեզների համար գույքի   ձեռքբերման  հրավեր և հայտարարության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կողմից Վարդենիկ և Ծովասար մանկապարտեզների համար գույքի   ձեռքբերման  հրավեր և հայտարարության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Վարդենիկի և Ծովասարի մանկապարտեզների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(ԵxԼxԲ)(±10%): Այրիչների քանակը - 6, այրիչների չափսը 295x417 մմ (ԵxԼ) (±10%), ունեն մինչև 4 կՎտ հզորություն և ամուր ներկառուցված են վառարանի վերին մաս վրա: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համապատասխան:Չափսերը՝ 515 х 232 х 565 մմ (ԵxԼxԲ) (±10%):Էլեկտրական հզորությունը 1,5 կՎտ։Արտադրողականությունը (կգ/ժ) 250 կգ/ժԼարումը 220Վ:Արագությունների տեսակների քանակը երկու:Հզոր և հուսալի շարժիչ հովացման ռեժիմով:Հետ պտտման ռեժիմով:Կտրիը չժանգոտվող պողպատից 2 հատՉժանգոտվող պողպատից ափսե-2 հատՉժանգոտվող պողպատից տարբեր տրամաչափի ցանցեր – 5 հատՄսաղացը ամբողջությամբ պատրաստված են պատրաստված են 1.8 - 2.1 մմ հաստությամբ  18/10 AISI 304 մարկայի չժանգոտվող պողպատից։Մսի լաստիկ մղիչ:Ռետինե կարգավորվող ոտքեր:Քաշը 65 կգ: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ԳՀց,Ալեհավաքների քանակը   4 հատ,Հիշողություն Flash / RAM  16 MB/128 MB,Միացումներ   RJ45 4 Port 10/100 BaseTXՑանցի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Խ):Տեսակը` հավաքովի, բաղկացած է չորս դարակաշարերից:Առավելագույն ծանրաբեռնվածությունը մեկ դարակի վրա 100 կգ է:Դարակաշարերի մետաղի նյութը` AISI 201 մարկայի չժանգոտվող պողպատից է, իսկ դարակներինը` AISI 430 մարկայի չժանգոտվող պողպատից է:Դարակի տակ տեղադրվում է լրացուցիչ կապուղի-ուժեղացուցիչ, որը մեծացնում է դարակի ամրությունը։Դարակների կմախքի մետաղի հաստությունը 1,8 մմ է, դարակաշարինը՝ 1,2 մմ։Դարակաշարերը պատրաստված են  40 մմ տրամագծով պրոֆիլային խողովակից ։Դարակները կարող են կարգավորվել բարձրության վրա 50 մմ քայլերով:Անվտանգության օգտագործման համար դարակների և շրջանակի տարրերի եզրերը թեքված են:Ոտքերը կարգավորելի են ±20 մմ  սահմաններում:Տեսքը՝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գ/մ2:Հիշողության չափը` առնվազը 512 ՄԲ, պրոցեսորի հաճախականությունը` առնվազը 1200 ՄՀց:Ինտերֆեյսներ USB 2.0, Ethernet (RJ-45), Wi-Fi, աջակցություն PostScript 3, PCL 5c, PCL 6, PDF:Windows,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մմ:Քաշը՝ 12,9 կգ: Չափսերի և քաշի մեջ հնարավոր թույլատրելի շեղումը 2%: Կոմպլեկտավորումը և փաթեթավորումը գործարանային:Երաշխիքային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