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ՀՀԿԳՄՍՆԷԱՃԱՊՁԲ-25/143</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թվով 3 դպրոցների դպրոցական կահույքի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ՀՀԿԳՄՍՆԷԱՃԱՊՁԲ-25/143</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թվով 3 դպրոցների դպրոցական կահույքի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թվով 3 դպրոցների դպրոցական կահույքի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ՀՀԿԳՄՍՆԷԱՃԱՊՁԲ-25/143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թվով 3 դպրոցների դպրոցական կահույքի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45847830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27028900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5C53F7">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382.49</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4.5057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447.51</w:t>
      </w:r>
      <w:proofErr w:type="gramStart"/>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proofErr w:type="gramEnd"/>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2025.09.23.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Եթե ապահովումը ներկայացվում է բանկային երաշխիքի ձևով, ապա սույն կետով նախատեսված ժամկետը սահմանվում է 10 աշխատանքային օր</w:t>
      </w:r>
      <w:r w:rsidR="007D3807">
        <w:rPr>
          <w:rFonts w:ascii="Calibri" w:hAnsi="Calibri" w:cs="Calibri"/>
          <w:sz w:val="20"/>
          <w:lang w:val="af-ZA"/>
        </w:rPr>
        <w:t xml:space="preserve"> </w:t>
      </w:r>
      <w:r w:rsidR="007D3807" w:rsidRPr="007D3807">
        <w:rPr>
          <w:rFonts w:ascii="Calibri" w:hAnsi="Calibri" w:cs="Calibri"/>
          <w:sz w:val="20"/>
          <w:lang w:val="af-ZA"/>
        </w:rPr>
        <w:t>(</w:t>
      </w:r>
      <w:bookmarkStart w:id="8" w:name="_GoBack"/>
      <w:r w:rsidR="007D3807" w:rsidRPr="00456028">
        <w:rPr>
          <w:rFonts w:ascii="Calibri" w:hAnsi="Calibri" w:cs="Calibri"/>
          <w:b/>
          <w:lang w:val="ru-RU"/>
        </w:rPr>
        <w:t>սույն</w:t>
      </w:r>
      <w:r w:rsidR="007D3807" w:rsidRPr="00EC3503">
        <w:rPr>
          <w:rFonts w:ascii="Calibri" w:hAnsi="Calibri" w:cs="Calibri"/>
          <w:b/>
          <w:lang w:val="ru-RU"/>
        </w:rPr>
        <w:t xml:space="preserve"> </w:t>
      </w:r>
      <w:r w:rsidR="00EC3503" w:rsidRPr="00EC3503">
        <w:rPr>
          <w:rFonts w:ascii="Calibri" w:hAnsi="Calibri" w:cs="Calibri"/>
          <w:b/>
          <w:lang w:val="ru-RU"/>
        </w:rPr>
        <w:t>բաժնով</w:t>
      </w:r>
      <w:r w:rsidR="007D3807" w:rsidRPr="00EC3503">
        <w:rPr>
          <w:rFonts w:ascii="Calibri" w:hAnsi="Calibri" w:cs="Calibri"/>
          <w:b/>
          <w:lang w:val="ru-RU"/>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bookmarkEnd w:id="8"/>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ՀՀԿԳՄՍՆԷԱՃԱՊՁԲ-25/143</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ՀՀԿԳՄՍՆԷԱՃԱՊՁԲ-25/143</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5C53F7"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9284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9284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ՀՀԿԳՄՍՆԷԱՃԱՊՁԲ-25/143</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«ՀՀԿԳՄՍՆԷԱՃԱՊՁԲ-25/143»*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ԳԻՏՈՒԹՅԱՆ ՄՇԱԿՈՒՅԹԻ ԵՎ ՍՊՈՐՏԻ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ՀՀԿԳՄՍՆԷԱՃԱՊՁԲ-25/143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հինգ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 ՀՀ ՖՆ գործառնական վարչություն 900008000466 /հայտի ապահովում/ 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«ՀՀԿԳՄՍՆԷԱՃԱՊՁԲ-25/143»*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«ՀՀԿԳՄՍՆԷԱՃԱՊՁԲ-25/143»*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ՀՀԿԳՄՍՆԷԱՃԱՊՁԲ-25/143*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ՀՀԿԳՄՍՆԷԱՃԱՊՁԲ-25/143</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«ՀՀԿԳՄՍՆԷԱՃԱՊՁԲ-25/143»*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ՀՀԿԳՄՍՆԷԱՃԱՊՁԲ-25/143*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20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լաբորանտի սենյակի կահույքից,
•	հանդիսությունների դահլիճի կահույքից,
•	տնօրենի աշխատասենյակի կահույքից,
•	ընդունարանի կահույքից, 
•	փոխտնօրենի աշխատասենյակի կահույքից,
•	տնտեսվարի սենյակի կահույքից,
•	հոգեբանի սենյակի կահույքից,
•	ուսուցչանոցի կահույքից, 
•	 գրադարանի կահույքից, 
•	«Շախմատ» առարկայի գույքից,
•	բուժկետի կահույքից,
•	մարզիչի սենյակի կահույքից,
•	 հանդերձարանի և 
•	    պահակակետի կահույքից, 
որը պետք է համապատասխանի կից ներկայացված տեխնիկական առաջադրանք-1-ին: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վարչատնտեսական համակարգողի սենյակի կահույքից,
•	ուսուցչի օգնականի սենյակի կահույքից,
•	հաշվապահի սենյակի կահույքից,
•	օպերատորի սենյակի կահույքից,
•	տնտեսվարի սենյակի կահույքից,
•	հոգեբանի սենյակի կահույքից,
•	ուսուցչանոցի կահույքից, 
•	 գրադարանի կահույքից, 
•	«Շախմատ» առարկայի գույքից,
•	մարզիչի սենյակի կահույքից,
•	հանդերձարանի և 
•	    պահակակետի կահույքից, 
որը պետք է համապատասխանի կից ներկայացված տեխնիկական առաջադրանք-2-ին: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39161110/611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Դպրոցական կահույքի լրակազմը բաղկացած է
•	դասասենյակների կահույքից, 
•	հանդիսությունների դահլիճի կահույքից,
•	տնօրենի աշխատասենյակի կահույքից,
•	ուսուցչի օգնականի սենյակի կահույքից,
•	հոգեբանի սենյակի կահույքից,
•	ուսուցչանոցի կահույքից, 
•	գրադարանի կահույքից, 
•	«Շախմատ» առարկայի գույքից,
•	բուժկետի կահույքից,
•	նախակրթարանի կահույքից,
•	մարզիչի սենյակի կահույքից,
•	հանդերձարանի և 
•	    պահակակետի կահույքից, 
որը պետք է համապատասխանի կից ներկայացված տեխնիկական առաջադրանք-3-ին: Լրակազմում նշված ապրանքների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սահմանված ողջամիտ ժամկետում պետք է շտկել /դետալների փոխարինում/ կամ փոխարինել նորով: Չափաբաժնում նշված ապրանքների չափսերի մեջ հնարավոր թույլատրելի շեղումը ±3%: Լրակազմում նշված ապրանքները պետք է լինեն նոր` չօգտագործված: Լրակազմի տեղափոխումը, բեռնաթափումը, տեղադրումը և հավաքումը` իրականացվում է Մատակարարի կողմից: Մինչև մատակարարումը Լրակազմով ներկայացված ապրանքների նմուշները համաձայնեցնել պատվիրատուի հետ: Մատակարարման օրը համաձայնեցնել պատվիրատուի հետ:
*Եթե մատակարարումը իրականացվում է պահեստավորման վայր, ապա Գնորդը պարտավորվում է ընդունել ապրանքը և վճարել դրա դիմաց, իսկ Վաճառողը պարտավորվում է տեղադրման ենթակա ապրանքների տեղադրումը վերջնական վայրում իրականացնել, երբ համապատասխան ապրանքները կտեղափոխվեն վերջնական վայր՝ Գնորդի կողմից սահմանված ողջամիտ ժամկետում: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Քաջարանի թիվ 2 միջնակարգ դպրոց, Հասցե՝ Հայաստան, Սյունիքի մարզ, Քաջարան Աբովյան փող., 12 շենք  կամ  պահեստավորման վայր (ք. Երևան, ՀՀ մարզեր)* հեռ.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Սյունիքի մարզի Քարահունջի միջնակարգ դպրոց, Հասցե՝ Հայաստան, Սյունիքի մարզ, Քարահունջ գյուղ 2-րդ փողոց, 2 շենք կամ  պահեստավորման վայր (ք. Երևան, ՀՀ մարզեր)* հեռ.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մարզի Ծակքարի միջնակարգ դպրոց, Հասցե՝ Հայաստան, Գեղարքունիքի մարզ, Ծակքար գյուղ 1-ին փողոց, 16 շենք կամ  պահեստավորման վայր (ք. Երևան, ՀՀ մարզեր)* հեռ. 010599664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40-րդ օրացուցային օրը, բացառությամբ այն դեպքի, երբ ընտրված մասնակիցը համաձայնում է մատակարարել ավելի կարճ ժամկետում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849" w:rsidRDefault="00092849">
      <w:r>
        <w:separator/>
      </w:r>
    </w:p>
  </w:endnote>
  <w:endnote w:type="continuationSeparator" w:id="0">
    <w:p w:rsidR="00092849" w:rsidRDefault="000928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849" w:rsidRDefault="00092849">
      <w:r>
        <w:separator/>
      </w:r>
    </w:p>
  </w:footnote>
  <w:footnote w:type="continuationSeparator" w:id="0">
    <w:p w:rsidR="00092849" w:rsidRDefault="0009284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354D4B"/>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EDC7C-0DEB-4836-8124-65DDE11B4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8609</TotalTime>
  <Pages>58</Pages>
  <Words>18572</Words>
  <Characters>105865</Characters>
  <Application>Microsoft Office Word</Application>
  <DocSecurity>0</DocSecurity>
  <Lines>882</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124189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525</cp:revision>
  <cp:lastPrinted>2018-02-16T07:12:00Z</cp:lastPrinted>
  <dcterms:created xsi:type="dcterms:W3CDTF">2020-06-03T14:33:00Z</dcterms:created>
  <dcterms:modified xsi:type="dcterms:W3CDTF">2025-07-01T12:18:00Z</dcterms:modified>
</cp:coreProperties>
</file>