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TM-NBK-EAJAPDB-26/03 для нужд ЗАО «Ноемберянский медицинский центр им. Н.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TM-NBK-EAJAPDB-26/03 для нужд ЗАО «Ноемберянский медицинский центр им. Н.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TM-NBK-EAJAPDB-26/03 для нужд ЗАО «Ноемберянский медицинский центр им. Н.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TM-NBK-EAJAPDB-26/03 для нужд ЗАО «Ноемберянский медицинский центр им. Н.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թ/պ դ/հ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5մգ/1մլ-10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 մգ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ամպ.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դ/հ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Բրիմոնիդինի տարտրատ, թիմոլոլ մալեատ 2մգ/մլ+6.8մգ/մլ,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Մալեատ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Ֆենիլեֆրինի հիդրոքլորիդ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500 մկգ/մլ+261 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 կաթիլային ներարկման 24 մգ / 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դ/հ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10%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դեքսամեթազոն դեղակախույթ աչքի/ականջի 3 մգ / մլ + 1 մգ / 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դ/հ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 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 Մ3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Տուփը պարունակում է 1սրվակ: Պահպանման եղանակը-պահել չոր,մութ տեղում, 4-8°C-ի պայմաններում, երեխաներից հեռու տեղում:Տեղափոխել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Պատվաստանյութի մեկ սրվակը 1,0մլ է և պարունակում է 1 դեղաչափ: 1տուփը պարունակում է 5սրվակ հակակատաղության պատվաստանյութ + 5 սրվակ լուծիչ,: Պահպանման եղանակը-պահել չոր,մութ տեղում, 2-8°C-ի պայմաններում:Տեղափոխել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Պրեպարատն իրենից ներկայացնում է ձիու արյան շիճուկի սպիտակուցային ֆրակցիա` հիպերիմունիզացված գազային գանգրենայի հարուցիչների տոքսիններ կամ անատոքսիններ:Բաղադրությունը-Սրվակը պարունակում է 30000ՄՄ 1 պրոֆիլակտիկ դոզա, որը համապատասխանում է 30000ՄՄ ակտիվությամբ հակագանգրենոզ հակաթույների:Տեղափոխել սառցե շղթայով:Նկարագրությունը- Թափանցիկ, անգույն կամ թույլ դեղնավուն երանգով առանց նստվածքի հեղուկ է:Փաթեթավորման ձևը- տուփը պարունակում է 1 կոմպլեկտ(ձիու շիճուկ մաքրված, նոսրացված 1 :100 հարաբերությամբ և 1 սրվակ հակագանգրենոզ շիճուկ) :Պահպանման եղանակը-պահել 2-8 C-ի պայմաններում, երեխաներից հեռու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ներարկման լուծույթը պարունակում է փայտացման անատոքսինի 1500ՄՄ, որը համարժեք է 3000 անտիտոքսինի միավորին:Տեղափոխել սառցե շղթայով:Անվտանգությունը- հանձնման պահին պիտանելիության ժամկետի առկայությունը:Նշանադրումը - Ֆիրմային նշանի առկայությունը:Պահպանման եղանակը-պահել չոր,մութ տեղում, 4-8°C-ի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թ/պ դ/հ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դեղահատեր թաղանթապատ 1մգ,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250մլ, հեղուկ շնչառման,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Դեղակախույթ նախատեսված ներերակային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500մգ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Ողնուղեղային"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5մգ/1մլ-10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5մգ/1մլ-10 մլ, լուծույթ տեղային անզգայացման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 մգ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ցողացիր 4,8մգ-դեղաչափ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էպինեֆրինով lidocaine (lidocaine hydrochloride)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թաղանթապատ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100մգ դեղահատ աղելույծ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325մգ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օշարակ 24մգ/մլ, 125մլ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500մգ/2մգ/0,02մգ/մլ 5մլ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ամպ.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neostigmine (neostigmine methylsulfate)լուծույթ ներարկման 0,5մգ/մլ,1մլ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դ/հ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դեղահատեր250մգ,ներքին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 10մգ/մլ 10մլ,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Բրիմոնիդինի տարտրատ, թիմոլոլ մալեատ 2մգ/մլ+6.8մգ/մլ,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Բրիմոնիդինի տարտրատ, թիմոլոլ մալեատ 2մգ/մլ+6.8մգ/մլ 10մլ  ակնակաթիլ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Մալեատ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Մալեատ ակնակաթիլ 5մգ/մլ 5մլ,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Ֆենիլեֆրինի հիդրոքլորիդ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Ֆենիլեֆրինի հիդրոքլորիդ, ակնակաթիլ 25 մգ/մլ, 10մլ,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տոկոսանոց լուծույթ 250մլ կաթիլային ներարկման համար, երկրորդային վակում փաթեթավորում,  պլաստիկե վակումային փաթեթ՝ ՊՎՔ,  երկպորտանի:Պահպանման պայմանները՝ չոր 18-25 C  ջերմաստիճանի պայմաններում, երեխանների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100%-250մլ, փակող համակարգով, տարա, անեսթեզիայի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500 մկգ/մլ+261 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/իպրատրոպիում բրոմիդի մոնոհիդրատ/, ֆենոտերոլ /ֆենոտերոլի հիդրոբրոմիդ/ 261 մկգ/մլ+500 մկգ/մլ, 20 մլ, լուծույթ շնչառման,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4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սուլֆատ  salbutamol  դեղահատ 2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 կաթիլային ներարկման 24 մգ / 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 կաթիլային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դ/հ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aminophyllineդեղահատեր 150մգ,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10%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sulfocamphoric acid, procaine baseլուծույթ ներարկման 49,6մգ/մլ+50,4մգ/մլ,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դեքսամեթազոն դեղակախույթ աչքի/ականջի 3 մգ / մլ + 1 մգ / 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դեքսամեթազոն ciprofloxacin, dexamethasone դեղակախույթ աչքի/ականջի 3 մգ / մլ + 1 մգ / 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Ամբրոքսոլի հիդրոքլորիդ 30մգ,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դ/հ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bromhexine (bromhexine hydrochloride)դեղահատեր8մգ,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 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լուծույթ  ներերակային ներարկման, 10մգ/մլ,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250մգ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pentoxifyllineխտանյութ կաթիլաներարկ-ման  լուծույթի20մգ/մլ,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 Մ3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պարունակությունը 92-95%։ Պետք է մատակարարվի Պատվիրատուի կողմից տրամադրված 40լ բալոններով, բալոնում թթվածնի ծավալը՝ 6 խմ։ Հատկացված բալոնները պետք է տեղափոխվեն մատակարարի հաշվին իր տրանսպորտային միջոցներով, լիցքավորվեն և ետ վերադարձվեն ոչ ուշ քան 8 ժամվա ընթացքում։ Ապրանքը պետք է ունենա համապատասխան լիազոր մարմնի կողմից թույլատվություն և հավաստագիր, որի պատճեն անհրաժեշտ է ներկայացնել Պատվիրատուին։ Արտադրող կազմակերպության կամ արտադրողի պաշտոնական ներկայացուցչի կողմից տվյալ ապրանքը պետք է ունենա ապրանքատեսակների խմբաքանակի համապատասխանություն և/կամ որակի հավաստագիր։
Պատվիրատուի կողմից տրամադրվող բալոնները պետք է անցնեն տեխնիկական փորձաքննություն մատակարարի կամ արտադրողի պաշտոնական ներկայացուցչի կողմից պայմանագիրը կնքելուց անմիջապես հետո։
Բալոնները հատկացվելու են պատասխանատու ստորաբաժանման հայտերի /ըստ անհրաժեշտության/։"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