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4EAF1">
      <w:pPr>
        <w:jc w:val="center"/>
        <w:rPr>
          <w:rFonts w:ascii="GHEA Grapalat" w:hAnsi="GHEA Grapalat"/>
          <w:b/>
          <w:sz w:val="20"/>
        </w:rPr>
      </w:pPr>
    </w:p>
    <w:p w14:paraId="4849BEF9">
      <w:pPr>
        <w:jc w:val="center"/>
        <w:rPr>
          <w:rFonts w:ascii="GHEA Grapalat" w:hAnsi="GHEA Grapalat"/>
          <w:b/>
          <w:sz w:val="1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ՏԵԽՆԻԿԱԿԱՆ ԲՆՈՒԹԱԳԻՐ - </w:t>
      </w:r>
    </w:p>
    <w:tbl>
      <w:tblPr>
        <w:tblStyle w:val="12"/>
        <w:tblW w:w="50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2662"/>
        <w:gridCol w:w="11355"/>
        <w:gridCol w:w="1488"/>
      </w:tblGrid>
      <w:tr w14:paraId="161E2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66" w:type="pct"/>
            <w:shd w:val="clear" w:color="auto" w:fill="F2F2F2"/>
            <w:noWrap w:val="0"/>
            <w:vAlign w:val="center"/>
          </w:tcPr>
          <w:p w14:paraId="4BB04E43">
            <w:pPr>
              <w:jc w:val="center"/>
              <w:rPr>
                <w:rFonts w:ascii="GHEA Grapalat" w:hAnsi="GHEA Grapalat"/>
                <w:b/>
                <w:bCs/>
                <w:sz w:val="17"/>
                <w:szCs w:val="17"/>
                <w:lang w:val="hy-AM"/>
              </w:rPr>
            </w:pPr>
          </w:p>
        </w:tc>
        <w:tc>
          <w:tcPr>
            <w:tcW w:w="4370" w:type="pct"/>
            <w:gridSpan w:val="2"/>
            <w:shd w:val="clear" w:color="auto" w:fill="F2F2F2"/>
            <w:noWrap w:val="0"/>
            <w:vAlign w:val="center"/>
          </w:tcPr>
          <w:p w14:paraId="0B0A0070">
            <w:pPr>
              <w:jc w:val="center"/>
              <w:rPr>
                <w:rFonts w:ascii="GHEA Grapalat" w:hAnsi="GHEA Grapalat"/>
                <w:b/>
                <w:bCs/>
                <w:sz w:val="17"/>
                <w:szCs w:val="17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7"/>
                <w:lang w:val="hy-AM"/>
              </w:rPr>
              <w:t xml:space="preserve">            </w:t>
            </w:r>
            <w:r>
              <w:rPr>
                <w:rFonts w:ascii="GHEA Grapalat" w:hAnsi="GHEA Grapalat"/>
                <w:b/>
                <w:sz w:val="18"/>
                <w:szCs w:val="17"/>
              </w:rPr>
              <w:t>Գնման առարկայի</w:t>
            </w:r>
          </w:p>
        </w:tc>
        <w:tc>
          <w:tcPr>
            <w:tcW w:w="464" w:type="pct"/>
            <w:shd w:val="clear" w:color="auto" w:fill="F2F2F2"/>
            <w:noWrap w:val="0"/>
            <w:vAlign w:val="top"/>
          </w:tcPr>
          <w:p w14:paraId="1592CE76">
            <w:pPr>
              <w:jc w:val="center"/>
              <w:rPr>
                <w:rFonts w:ascii="GHEA Grapalat" w:hAnsi="GHEA Grapalat"/>
                <w:b/>
                <w:bCs/>
                <w:sz w:val="17"/>
                <w:szCs w:val="17"/>
                <w:lang w:val="es-ES"/>
              </w:rPr>
            </w:pPr>
          </w:p>
        </w:tc>
      </w:tr>
      <w:tr w14:paraId="2DFBB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" w:type="pct"/>
            <w:shd w:val="clear" w:color="auto" w:fill="F2F2F2"/>
            <w:noWrap w:val="0"/>
            <w:vAlign w:val="center"/>
          </w:tcPr>
          <w:p w14:paraId="6AD28A45">
            <w:pPr>
              <w:jc w:val="center"/>
              <w:rPr>
                <w:rFonts w:ascii="GHEA Grapalat" w:hAnsi="GHEA Grapalat"/>
                <w:b/>
                <w:sz w:val="18"/>
                <w:szCs w:val="17"/>
                <w:lang w:val="pt-BR"/>
              </w:rPr>
            </w:pPr>
            <w:r>
              <w:rPr>
                <w:rFonts w:ascii="GHEA Grapalat" w:hAnsi="GHEA Grapalat"/>
                <w:b/>
                <w:sz w:val="18"/>
                <w:szCs w:val="17"/>
                <w:lang w:val="pt-BR"/>
              </w:rPr>
              <w:t>Չ/հ</w:t>
            </w:r>
          </w:p>
        </w:tc>
        <w:tc>
          <w:tcPr>
            <w:tcW w:w="830" w:type="pct"/>
            <w:shd w:val="clear" w:color="auto" w:fill="F2F2F2"/>
            <w:noWrap w:val="0"/>
            <w:vAlign w:val="center"/>
          </w:tcPr>
          <w:p w14:paraId="43335347">
            <w:pPr>
              <w:jc w:val="center"/>
              <w:rPr>
                <w:rFonts w:ascii="GHEA Grapalat" w:hAnsi="GHEA Grapalat"/>
                <w:b/>
                <w:sz w:val="18"/>
                <w:szCs w:val="17"/>
                <w:lang w:val="pt-BR"/>
              </w:rPr>
            </w:pPr>
            <w:r>
              <w:rPr>
                <w:rFonts w:ascii="GHEA Grapalat" w:hAnsi="GHEA Grapalat"/>
                <w:b/>
                <w:sz w:val="18"/>
                <w:szCs w:val="17"/>
                <w:lang w:val="pt-BR"/>
              </w:rPr>
              <w:t>անվանումը</w:t>
            </w:r>
          </w:p>
        </w:tc>
        <w:tc>
          <w:tcPr>
            <w:tcW w:w="3540" w:type="pct"/>
            <w:tcBorders>
              <w:right w:val="single" w:color="auto" w:sz="2" w:space="0"/>
            </w:tcBorders>
            <w:shd w:val="clear" w:color="auto" w:fill="F2F2F2"/>
            <w:noWrap w:val="0"/>
            <w:vAlign w:val="center"/>
          </w:tcPr>
          <w:p w14:paraId="616CA8DA">
            <w:pPr>
              <w:jc w:val="center"/>
              <w:rPr>
                <w:rFonts w:ascii="GHEA Grapalat" w:hAnsi="GHEA Grapalat"/>
                <w:b/>
                <w:sz w:val="18"/>
                <w:szCs w:val="17"/>
                <w:lang w:val="pt-BR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t>տեխնիկական բնութագիր</w:t>
            </w:r>
          </w:p>
        </w:tc>
        <w:tc>
          <w:tcPr>
            <w:tcW w:w="464" w:type="pct"/>
            <w:tcBorders>
              <w:right w:val="single" w:color="auto" w:sz="2" w:space="0"/>
            </w:tcBorders>
            <w:shd w:val="clear" w:color="auto" w:fill="F2F2F2"/>
            <w:noWrap w:val="0"/>
            <w:vAlign w:val="center"/>
          </w:tcPr>
          <w:p w14:paraId="2FACCB08">
            <w:pPr>
              <w:jc w:val="center"/>
              <w:rPr>
                <w:rFonts w:ascii="GHEA Grapalat" w:hAnsi="GHEA Grapalat"/>
                <w:b/>
                <w:bCs/>
                <w:sz w:val="14"/>
                <w:szCs w:val="17"/>
                <w:lang w:val="es-ES"/>
              </w:rPr>
            </w:pPr>
          </w:p>
        </w:tc>
      </w:tr>
      <w:tr w14:paraId="39B2A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166" w:type="pct"/>
            <w:noWrap w:val="0"/>
            <w:vAlign w:val="center"/>
          </w:tcPr>
          <w:p w14:paraId="3A13B50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830" w:type="pct"/>
            <w:noWrap w:val="0"/>
            <w:vAlign w:val="center"/>
          </w:tcPr>
          <w:p w14:paraId="6EF1450F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</w:p>
        </w:tc>
        <w:tc>
          <w:tcPr>
            <w:tcW w:w="3540" w:type="pct"/>
            <w:tcBorders>
              <w:right w:val="single" w:color="auto" w:sz="2" w:space="0"/>
            </w:tcBorders>
            <w:noWrap w:val="0"/>
            <w:vAlign w:val="center"/>
          </w:tcPr>
          <w:p w14:paraId="2D665A37">
            <w:pPr>
              <w:ind w:firstLine="567"/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</w:p>
        </w:tc>
        <w:tc>
          <w:tcPr>
            <w:tcW w:w="464" w:type="pct"/>
            <w:tcBorders>
              <w:right w:val="single" w:color="auto" w:sz="2" w:space="0"/>
            </w:tcBorders>
            <w:noWrap w:val="0"/>
            <w:vAlign w:val="top"/>
          </w:tcPr>
          <w:p w14:paraId="14DF70B6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14:paraId="0C3CD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" w:type="pct"/>
            <w:noWrap w:val="0"/>
            <w:vAlign w:val="center"/>
          </w:tcPr>
          <w:p w14:paraId="253C23BD">
            <w:pPr>
              <w:jc w:val="center"/>
              <w:rPr>
                <w:rFonts w:hint="default" w:ascii="GHEA Grapalat" w:hAnsi="GHEA Grapalat"/>
                <w:sz w:val="18"/>
                <w:szCs w:val="18"/>
                <w:lang w:val="hy-AM"/>
              </w:rPr>
            </w:pPr>
            <w:r>
              <w:rPr>
                <w:rFonts w:hint="default"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830" w:type="pct"/>
            <w:noWrap w:val="0"/>
            <w:vAlign w:val="center"/>
          </w:tcPr>
          <w:p w14:paraId="3F727455">
            <w:pPr>
              <w:pStyle w:val="2"/>
              <w:shd w:val="clear" w:color="auto" w:fill="FFFFFF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 Էլեկտրավիրաբուժական գեներատոր </w:t>
            </w:r>
          </w:p>
          <w:p w14:paraId="131FC3A1">
            <w:pPr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3540" w:type="pct"/>
            <w:tcBorders>
              <w:right w:val="single" w:color="auto" w:sz="2" w:space="0"/>
            </w:tcBorders>
            <w:noWrap w:val="0"/>
            <w:vAlign w:val="center"/>
          </w:tcPr>
          <w:p w14:paraId="770D0BA2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Բարձր հաճախականությամբ Էլեկտրովիրաբուժական գեներատոր, բիպոլյար աքսեսուարներով  հյուսվածքների կոագուլացիայի և անոթների հերմետիզացիայի համար նախատեսված:Բազմաֆունկցիոնալ ռեժիմներ՝ Բիպոլյար և անոյթային կոագուլացիա  մինչև 7 մմ տրամագծով անոթների համար:</w:t>
            </w:r>
          </w:p>
          <w:p w14:paraId="5B58E9AA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Բիպոլյար պորտ՝ համատեղելիություն բիպոլյար էլեկտրոդների հետ  հյուսվածքների կոագուլացիայի համար</w:t>
            </w:r>
          </w:p>
          <w:p w14:paraId="32B542E4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: մոդել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  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,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քաշ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5 կգ,Չափսեր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առնվազն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32.5սմ լայնություն,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40սմ խորություն,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13 սմ բարձրություն</w:t>
            </w:r>
          </w:p>
          <w:p w14:paraId="4E12DD72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Պորտեր՝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  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պորտ և բիպոլյար:հարմար է բաց և լապարոսկոպիկ վիրահատությունների համար:</w:t>
            </w:r>
          </w:p>
          <w:p w14:paraId="6A88E4AC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Համապատասխանություն ISO9001,ISO13485 և CE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կամ համարժեք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սերտիֆիկատներին: </w:t>
            </w:r>
          </w:p>
          <w:p w14:paraId="760D75D3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Գեներատորի հետ համատեղելի են 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ծայրակալներ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ի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համարներ՝   </w:t>
            </w:r>
            <w:bookmarkStart w:id="0" w:name="_GoBack"/>
            <w:bookmarkEnd w:id="0"/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64" w:type="pct"/>
            <w:tcBorders>
              <w:right w:val="single" w:color="auto" w:sz="2" w:space="0"/>
            </w:tcBorders>
            <w:noWrap w:val="0"/>
            <w:vAlign w:val="top"/>
          </w:tcPr>
          <w:p w14:paraId="7D490A27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14:paraId="060D7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" w:type="pct"/>
            <w:noWrap w:val="0"/>
            <w:vAlign w:val="center"/>
          </w:tcPr>
          <w:p w14:paraId="3A4608E5">
            <w:pPr>
              <w:jc w:val="center"/>
              <w:rPr>
                <w:rFonts w:hint="default" w:ascii="GHEA Grapalat" w:hAnsi="GHEA Grapalat"/>
                <w:sz w:val="18"/>
                <w:szCs w:val="18"/>
                <w:lang w:val="hy-AM"/>
              </w:rPr>
            </w:pPr>
            <w:r>
              <w:rPr>
                <w:rFonts w:hint="default"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830" w:type="pct"/>
            <w:noWrap w:val="0"/>
            <w:vAlign w:val="center"/>
          </w:tcPr>
          <w:p w14:paraId="6A555592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Բարձր հաճախականության Էլեկտրոգեներատոր </w:t>
            </w:r>
          </w:p>
        </w:tc>
        <w:tc>
          <w:tcPr>
            <w:tcW w:w="3540" w:type="pct"/>
            <w:tcBorders>
              <w:right w:val="single" w:color="auto" w:sz="2" w:space="0"/>
            </w:tcBorders>
            <w:noWrap w:val="0"/>
            <w:vAlign w:val="center"/>
          </w:tcPr>
          <w:p w14:paraId="683D08FF">
            <w:pPr>
              <w:ind w:firstLine="90" w:firstLineChars="5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մոդելներն ապահովվ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ելու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են մոնոպոլյար և բիպոլյար մատակարարման տարբեր ռեժիմներ:</w:t>
            </w:r>
          </w:p>
          <w:p w14:paraId="53EC3E1F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Չափսերը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առնվազն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45.5 սմ երկարություն,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33.5 լայնություն,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14.6 բարձրություն, քաշը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8.5 կգ;</w:t>
            </w:r>
          </w:p>
          <w:p w14:paraId="27985247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Հատկությունները</w:t>
            </w:r>
          </w:p>
          <w:p w14:paraId="43439459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Լապարոսկոպիկ ինտերֆեյսի աջակցություն</w:t>
            </w:r>
          </w:p>
          <w:p w14:paraId="14482D78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Ճշգրիտ գույն,LCD Սենսորային էկրան,</w:t>
            </w:r>
          </w:p>
          <w:p w14:paraId="5AAC4213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Համատեղելիություն արգոն մատակարարման սարքերի հետ </w:t>
            </w:r>
          </w:p>
          <w:p w14:paraId="78557CD5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Համատեղելիություն ռոբոտացման վիրաբուժական համակարգերի հետ </w:t>
            </w:r>
          </w:p>
          <w:p w14:paraId="304780CF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Համատեղելիություն ինտեգրված վիրասրահների հետ </w:t>
            </w:r>
          </w:p>
          <w:p w14:paraId="54FF3E79">
            <w:pPr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</w:p>
        </w:tc>
        <w:tc>
          <w:tcPr>
            <w:tcW w:w="464" w:type="pct"/>
            <w:tcBorders>
              <w:right w:val="single" w:color="auto" w:sz="2" w:space="0"/>
            </w:tcBorders>
            <w:noWrap w:val="0"/>
            <w:vAlign w:val="top"/>
          </w:tcPr>
          <w:p w14:paraId="69BF70A6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</w:tbl>
    <w:p w14:paraId="0A4E2A4C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483D316C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5D760720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1920760D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2C3B029A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21D98FE1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1896FE5D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77EF7075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53C2505B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6741D26D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47221A1C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010989F8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5A735164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3CBBBEF8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143F42C8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67065E5E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3A10EBA8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267CD6F7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729E541B">
      <w:pPr>
        <w:jc w:val="center"/>
        <w:rPr>
          <w:rFonts w:ascii="GHEA Grapalat" w:hAnsi="GHEA Grapalat"/>
          <w:b/>
          <w:sz w:val="20"/>
        </w:rPr>
      </w:pPr>
    </w:p>
    <w:p w14:paraId="55DD2987">
      <w:pPr>
        <w:jc w:val="center"/>
        <w:rPr>
          <w:rFonts w:ascii="GHEA Grapalat" w:hAnsi="GHEA Grapalat"/>
          <w:b/>
          <w:sz w:val="10"/>
          <w:lang w:val="hy-AM"/>
        </w:rPr>
      </w:pPr>
      <w:r>
        <w:rPr>
          <w:rFonts w:ascii="GHEA Grapalat" w:hAnsi="GHEA Grapalat"/>
          <w:b/>
          <w:sz w:val="20"/>
          <w:lang w:val="hy-AM"/>
        </w:rPr>
        <w:t>ТЕХНИЧЕСКИЕ ХАРАКТЕРИСТИКИ -</w:t>
      </w:r>
    </w:p>
    <w:tbl>
      <w:tblPr>
        <w:tblStyle w:val="12"/>
        <w:tblW w:w="50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2662"/>
        <w:gridCol w:w="11355"/>
        <w:gridCol w:w="1488"/>
      </w:tblGrid>
      <w:tr w14:paraId="79CAC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" w:type="pct"/>
            <w:shd w:val="clear" w:color="auto" w:fill="F2F2F2"/>
            <w:noWrap w:val="0"/>
            <w:vAlign w:val="center"/>
          </w:tcPr>
          <w:p w14:paraId="3CAAC745">
            <w:pPr>
              <w:jc w:val="center"/>
              <w:rPr>
                <w:rFonts w:ascii="GHEA Grapalat" w:hAnsi="GHEA Grapalat"/>
                <w:b/>
                <w:bCs/>
                <w:sz w:val="17"/>
                <w:szCs w:val="17"/>
                <w:lang w:val="hy-AM"/>
              </w:rPr>
            </w:pPr>
          </w:p>
        </w:tc>
        <w:tc>
          <w:tcPr>
            <w:tcW w:w="4370" w:type="pct"/>
            <w:gridSpan w:val="2"/>
            <w:shd w:val="clear" w:color="auto" w:fill="F2F2F2"/>
            <w:noWrap w:val="0"/>
            <w:vAlign w:val="center"/>
          </w:tcPr>
          <w:p w14:paraId="3AF189ED">
            <w:pPr>
              <w:jc w:val="center"/>
              <w:rPr>
                <w:rFonts w:ascii="GHEA Grapalat" w:hAnsi="GHEA Grapalat"/>
                <w:b/>
                <w:bCs/>
                <w:sz w:val="17"/>
                <w:szCs w:val="17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7"/>
                <w:lang w:val="hy-AM"/>
              </w:rPr>
              <w:t xml:space="preserve">    </w:t>
            </w:r>
          </w:p>
        </w:tc>
        <w:tc>
          <w:tcPr>
            <w:tcW w:w="464" w:type="pct"/>
            <w:shd w:val="clear" w:color="auto" w:fill="F2F2F2"/>
            <w:noWrap w:val="0"/>
            <w:vAlign w:val="top"/>
          </w:tcPr>
          <w:p w14:paraId="2BEADD2E">
            <w:pPr>
              <w:jc w:val="center"/>
              <w:rPr>
                <w:rFonts w:ascii="GHEA Grapalat" w:hAnsi="GHEA Grapalat"/>
                <w:b/>
                <w:bCs/>
                <w:sz w:val="17"/>
                <w:szCs w:val="17"/>
                <w:lang w:val="es-ES"/>
              </w:rPr>
            </w:pPr>
          </w:p>
        </w:tc>
      </w:tr>
      <w:tr w14:paraId="43ECA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" w:type="pct"/>
            <w:shd w:val="clear" w:color="auto" w:fill="F2F2F2"/>
            <w:noWrap w:val="0"/>
            <w:vAlign w:val="center"/>
          </w:tcPr>
          <w:p w14:paraId="2729CDDD">
            <w:pPr>
              <w:jc w:val="center"/>
              <w:rPr>
                <w:rFonts w:ascii="GHEA Grapalat" w:hAnsi="GHEA Grapalat"/>
                <w:b/>
                <w:sz w:val="18"/>
                <w:szCs w:val="17"/>
                <w:lang w:val="pt-BR"/>
              </w:rPr>
            </w:pPr>
            <w:r>
              <w:rPr>
                <w:rFonts w:ascii="GHEA Grapalat" w:hAnsi="GHEA Grapalat"/>
                <w:b/>
                <w:sz w:val="18"/>
                <w:szCs w:val="17"/>
                <w:lang w:val="pt-BR"/>
              </w:rPr>
              <w:t>Нет/нет</w:t>
            </w:r>
          </w:p>
        </w:tc>
        <w:tc>
          <w:tcPr>
            <w:tcW w:w="830" w:type="pct"/>
            <w:shd w:val="clear" w:color="auto" w:fill="F2F2F2"/>
            <w:noWrap w:val="0"/>
            <w:vAlign w:val="center"/>
          </w:tcPr>
          <w:p w14:paraId="221790A4">
            <w:pPr>
              <w:jc w:val="center"/>
              <w:rPr>
                <w:rFonts w:ascii="GHEA Grapalat" w:hAnsi="GHEA Grapalat"/>
                <w:b/>
                <w:sz w:val="18"/>
                <w:szCs w:val="17"/>
                <w:lang w:val="pt-BR"/>
              </w:rPr>
            </w:pPr>
            <w:r>
              <w:rPr>
                <w:rFonts w:ascii="GHEA Grapalat" w:hAnsi="GHEA Grapalat"/>
                <w:b/>
                <w:sz w:val="18"/>
                <w:szCs w:val="17"/>
                <w:lang w:val="pt-BR"/>
              </w:rPr>
              <w:t>имя</w:t>
            </w:r>
          </w:p>
        </w:tc>
        <w:tc>
          <w:tcPr>
            <w:tcW w:w="3540" w:type="pct"/>
            <w:tcBorders>
              <w:right w:val="single" w:color="auto" w:sz="2" w:space="0"/>
            </w:tcBorders>
            <w:shd w:val="clear" w:color="auto" w:fill="F2F2F2"/>
            <w:noWrap w:val="0"/>
            <w:vAlign w:val="center"/>
          </w:tcPr>
          <w:p w14:paraId="71C0ADE7">
            <w:pPr>
              <w:jc w:val="center"/>
              <w:rPr>
                <w:rFonts w:ascii="GHEA Grapalat" w:hAnsi="GHEA Grapalat"/>
                <w:b/>
                <w:sz w:val="18"/>
                <w:szCs w:val="17"/>
                <w:lang w:val="pt-BR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t>технические характеристики</w:t>
            </w:r>
          </w:p>
        </w:tc>
        <w:tc>
          <w:tcPr>
            <w:tcW w:w="464" w:type="pct"/>
            <w:tcBorders>
              <w:right w:val="single" w:color="auto" w:sz="2" w:space="0"/>
            </w:tcBorders>
            <w:shd w:val="clear" w:color="auto" w:fill="F2F2F2"/>
            <w:noWrap w:val="0"/>
            <w:vAlign w:val="center"/>
          </w:tcPr>
          <w:p w14:paraId="64576317">
            <w:pPr>
              <w:jc w:val="center"/>
              <w:rPr>
                <w:rFonts w:ascii="GHEA Grapalat" w:hAnsi="GHEA Grapalat"/>
                <w:b/>
                <w:bCs/>
                <w:sz w:val="14"/>
                <w:szCs w:val="17"/>
                <w:lang w:val="es-ES"/>
              </w:rPr>
            </w:pPr>
          </w:p>
        </w:tc>
      </w:tr>
      <w:tr w14:paraId="52500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166" w:type="pct"/>
            <w:noWrap w:val="0"/>
            <w:vAlign w:val="center"/>
          </w:tcPr>
          <w:p w14:paraId="61FE263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830" w:type="pct"/>
            <w:noWrap w:val="0"/>
            <w:vAlign w:val="center"/>
          </w:tcPr>
          <w:p w14:paraId="1ED2CD2A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</w:p>
        </w:tc>
        <w:tc>
          <w:tcPr>
            <w:tcW w:w="3540" w:type="pct"/>
            <w:tcBorders>
              <w:right w:val="single" w:color="auto" w:sz="2" w:space="0"/>
            </w:tcBorders>
            <w:noWrap w:val="0"/>
            <w:vAlign w:val="center"/>
          </w:tcPr>
          <w:p w14:paraId="11B5CDD4">
            <w:pPr>
              <w:ind w:firstLine="567"/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</w:p>
        </w:tc>
        <w:tc>
          <w:tcPr>
            <w:tcW w:w="464" w:type="pct"/>
            <w:tcBorders>
              <w:right w:val="single" w:color="auto" w:sz="2" w:space="0"/>
            </w:tcBorders>
            <w:noWrap w:val="0"/>
            <w:vAlign w:val="top"/>
          </w:tcPr>
          <w:p w14:paraId="5811E5F3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14:paraId="06BB3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" w:type="pct"/>
            <w:noWrap w:val="0"/>
            <w:vAlign w:val="center"/>
          </w:tcPr>
          <w:p w14:paraId="6B013BEF">
            <w:pPr>
              <w:jc w:val="center"/>
              <w:rPr>
                <w:rFonts w:hint="default" w:ascii="GHEA Grapalat" w:hAnsi="GHEA Grapalat"/>
                <w:sz w:val="18"/>
                <w:szCs w:val="18"/>
                <w:lang w:val="hy-AM"/>
              </w:rPr>
            </w:pPr>
            <w:r>
              <w:rPr>
                <w:rFonts w:hint="default"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830" w:type="pct"/>
            <w:noWrap w:val="0"/>
            <w:vAlign w:val="center"/>
          </w:tcPr>
          <w:p w14:paraId="7A8C323E">
            <w:pPr>
              <w:pStyle w:val="2"/>
              <w:shd w:val="clear" w:color="auto" w:fill="FFFFFF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Электрохирургический генератор</w:t>
            </w:r>
          </w:p>
          <w:p w14:paraId="6BAF80A7">
            <w:pPr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3540" w:type="pct"/>
            <w:tcBorders>
              <w:right w:val="single" w:color="auto" w:sz="2" w:space="0"/>
            </w:tcBorders>
            <w:noWrap w:val="0"/>
            <w:vAlign w:val="center"/>
          </w:tcPr>
          <w:p w14:paraId="4F4F2216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Высокочастотный электрохирургический генератор с биполярными принадлежностями для коагуляции тканей и лигирования сосудов. Многофункциональные режимы: биполярная и анодная коагуляция сосудов диаметром до 7 мм.</w:t>
            </w:r>
          </w:p>
          <w:p w14:paraId="351DF9DF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Биполярный порт: совместимость с биполярными электродами для коагуляции тканей</w:t>
            </w:r>
          </w:p>
          <w:p w14:paraId="031EECFB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: модель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  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,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вес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по крайней мере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5 кг, Размеры 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не менее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32,5 см в ширину,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не менее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глубина 40 см,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не менее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13 см в высоту</w:t>
            </w:r>
          </w:p>
          <w:p w14:paraId="0082BD92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Портье: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  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порт и биполярный: подходит для открытых и лапароскопических операций.</w:t>
            </w:r>
          </w:p>
          <w:p w14:paraId="1E311591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Соответствие сертификатам ISO9001, ISO13485 и CE 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или эквивалентным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.</w:t>
            </w:r>
          </w:p>
          <w:p w14:paraId="3AE964A7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Совместимо с генератором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заглушки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 xml:space="preserve">для 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>цифр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64" w:type="pct"/>
            <w:tcBorders>
              <w:right w:val="single" w:color="auto" w:sz="2" w:space="0"/>
            </w:tcBorders>
            <w:noWrap w:val="0"/>
            <w:vAlign w:val="top"/>
          </w:tcPr>
          <w:p w14:paraId="0800B1EC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  <w:tr w14:paraId="65A02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" w:type="pct"/>
            <w:noWrap w:val="0"/>
            <w:vAlign w:val="center"/>
          </w:tcPr>
          <w:p w14:paraId="5F71E0BD">
            <w:pPr>
              <w:jc w:val="center"/>
              <w:rPr>
                <w:rFonts w:hint="default" w:ascii="GHEA Grapalat" w:hAnsi="GHEA Grapalat"/>
                <w:sz w:val="18"/>
                <w:szCs w:val="18"/>
                <w:lang w:val="hy-AM"/>
              </w:rPr>
            </w:pPr>
            <w:r>
              <w:rPr>
                <w:rFonts w:hint="default"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830" w:type="pct"/>
            <w:noWrap w:val="0"/>
            <w:vAlign w:val="center"/>
          </w:tcPr>
          <w:p w14:paraId="46C74C9B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Высокочастотный электрический генератор</w:t>
            </w:r>
          </w:p>
        </w:tc>
        <w:tc>
          <w:tcPr>
            <w:tcW w:w="3540" w:type="pct"/>
            <w:tcBorders>
              <w:right w:val="single" w:color="auto" w:sz="2" w:space="0"/>
            </w:tcBorders>
            <w:noWrap w:val="0"/>
            <w:vAlign w:val="center"/>
          </w:tcPr>
          <w:p w14:paraId="14F8C3D7">
            <w:pPr>
              <w:ind w:firstLine="90" w:firstLineChars="5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 xml:space="preserve">чтобы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обеспечить модели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Существуют различные режимы питания: монополярный и биполярный.</w:t>
            </w:r>
          </w:p>
          <w:p w14:paraId="56A195DB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Размеры 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не менее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45,5 см в длину,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не менее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33,5 ширина,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не менее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14,6см , вес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не менее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8,5 кг;</w:t>
            </w:r>
          </w:p>
          <w:p w14:paraId="73192A46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Функции</w:t>
            </w:r>
          </w:p>
          <w:p w14:paraId="19D8C92A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Поддержка лапароскопического интерфейса</w:t>
            </w:r>
          </w:p>
          <w:p w14:paraId="74ABCBD4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Точная цветопередача, сенсорный ЖК-экран,</w:t>
            </w:r>
          </w:p>
          <w:p w14:paraId="24D6E889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Совместимость с устройствами подачи аргона</w:t>
            </w:r>
          </w:p>
          <w:p w14:paraId="2C4DD13F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Совместимость с роботизированными хирургическими системами</w:t>
            </w:r>
          </w:p>
          <w:p w14:paraId="794E6BD2">
            <w:pPr>
              <w:numPr>
                <w:ilvl w:val="0"/>
                <w:numId w:val="1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Совместимость с интегрированными операционными</w:t>
            </w:r>
          </w:p>
          <w:p w14:paraId="171EE3E6">
            <w:pPr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</w:p>
        </w:tc>
        <w:tc>
          <w:tcPr>
            <w:tcW w:w="464" w:type="pct"/>
            <w:tcBorders>
              <w:right w:val="single" w:color="auto" w:sz="2" w:space="0"/>
            </w:tcBorders>
            <w:noWrap w:val="0"/>
            <w:vAlign w:val="top"/>
          </w:tcPr>
          <w:p w14:paraId="6A149BCE">
            <w:pPr>
              <w:rPr>
                <w:rFonts w:ascii="GHEA Grapalat" w:hAnsi="GHEA Grapalat" w:cs="Arial"/>
                <w:sz w:val="18"/>
                <w:szCs w:val="18"/>
              </w:rPr>
            </w:pPr>
          </w:p>
        </w:tc>
      </w:tr>
    </w:tbl>
    <w:p w14:paraId="4611EB3B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14:paraId="1BFF348D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59244568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56313586">
      <w:pPr>
        <w:jc w:val="right"/>
        <w:rPr>
          <w:rFonts w:ascii="Calibri" w:hAnsi="Calibri" w:cs="Sylfaen"/>
          <w:b/>
          <w:i/>
          <w:sz w:val="18"/>
          <w:szCs w:val="19"/>
          <w:lang w:val="hy-AM"/>
        </w:rPr>
      </w:pPr>
    </w:p>
    <w:p w14:paraId="2A951633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180F8DF2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6FBBD1DC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4337F5AF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2D04D1E3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09800291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14:paraId="31CC9707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sectPr>
      <w:footnotePr>
        <w:pos w:val="beneathText"/>
      </w:footnotePr>
      <w:pgSz w:w="16838" w:h="11906" w:orient="landscape"/>
      <w:pgMar w:top="1138" w:right="720" w:bottom="662" w:left="533" w:header="562" w:footer="56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Armenian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Times Armenian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altica"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 AMU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default"/>
    <w:sig w:usb0="00000000" w:usb1="00000000" w:usb2="00000000" w:usb3="00000000" w:csb0="0000009F" w:csb1="00000000"/>
  </w:font>
  <w:font w:name="Times LatArm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imes LatRus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pitch w:val="default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EF19BB"/>
    <w:multiLevelType w:val="multilevel"/>
    <w:tmpl w:val="28EF19BB"/>
    <w:lvl w:ilvl="0" w:tentative="0">
      <w:start w:val="0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pos w:val="beneathText"/>
  </w:footnotePr>
  <w:endnotePr>
    <w:pos w:val="sectEnd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5217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4480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B4C"/>
    <w:rsid w:val="000911CA"/>
    <w:rsid w:val="00091EBC"/>
    <w:rsid w:val="00092D0A"/>
    <w:rsid w:val="0009380C"/>
    <w:rsid w:val="00093955"/>
    <w:rsid w:val="0009449B"/>
    <w:rsid w:val="000946A3"/>
    <w:rsid w:val="00095187"/>
    <w:rsid w:val="000952D8"/>
    <w:rsid w:val="00095EB1"/>
    <w:rsid w:val="00096865"/>
    <w:rsid w:val="00097DE8"/>
    <w:rsid w:val="000A0950"/>
    <w:rsid w:val="000A112C"/>
    <w:rsid w:val="000A1430"/>
    <w:rsid w:val="000A1464"/>
    <w:rsid w:val="000A1C5A"/>
    <w:rsid w:val="000A37CE"/>
    <w:rsid w:val="000A5B16"/>
    <w:rsid w:val="000A5BA4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3FFA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1BBB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1C7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A3D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C8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372"/>
    <w:rsid w:val="001724D7"/>
    <w:rsid w:val="00172BD7"/>
    <w:rsid w:val="001732FB"/>
    <w:rsid w:val="00174FE1"/>
    <w:rsid w:val="0017582E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AC1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4A2B"/>
    <w:rsid w:val="001B667F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4D7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681A"/>
    <w:rsid w:val="0020701A"/>
    <w:rsid w:val="002073DA"/>
    <w:rsid w:val="00207597"/>
    <w:rsid w:val="00207B7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5609"/>
    <w:rsid w:val="00226412"/>
    <w:rsid w:val="002273AD"/>
    <w:rsid w:val="0022770A"/>
    <w:rsid w:val="00227C9F"/>
    <w:rsid w:val="00227EF5"/>
    <w:rsid w:val="00230B12"/>
    <w:rsid w:val="00230C8F"/>
    <w:rsid w:val="0023114E"/>
    <w:rsid w:val="00231BBB"/>
    <w:rsid w:val="002321E1"/>
    <w:rsid w:val="0023282B"/>
    <w:rsid w:val="00233455"/>
    <w:rsid w:val="0023354E"/>
    <w:rsid w:val="00233B10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3BE"/>
    <w:rsid w:val="00267E41"/>
    <w:rsid w:val="0027052A"/>
    <w:rsid w:val="00270AF6"/>
    <w:rsid w:val="00270BC0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81B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330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8EC"/>
    <w:rsid w:val="00290F33"/>
    <w:rsid w:val="00291919"/>
    <w:rsid w:val="00291EFF"/>
    <w:rsid w:val="002926D4"/>
    <w:rsid w:val="00293A25"/>
    <w:rsid w:val="00293A76"/>
    <w:rsid w:val="002941F2"/>
    <w:rsid w:val="00294BA6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58F"/>
    <w:rsid w:val="002D3C61"/>
    <w:rsid w:val="002D4250"/>
    <w:rsid w:val="002D4575"/>
    <w:rsid w:val="002D5BB0"/>
    <w:rsid w:val="002D5CF0"/>
    <w:rsid w:val="002D5F29"/>
    <w:rsid w:val="002D601F"/>
    <w:rsid w:val="002D6B13"/>
    <w:rsid w:val="002E0768"/>
    <w:rsid w:val="002E0877"/>
    <w:rsid w:val="002E0966"/>
    <w:rsid w:val="002E2522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585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99A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DB9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49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12F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0B7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1CE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2B00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0FE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8F1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5F45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08A8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24ED"/>
    <w:rsid w:val="00463606"/>
    <w:rsid w:val="004636DA"/>
    <w:rsid w:val="00463732"/>
    <w:rsid w:val="00463808"/>
    <w:rsid w:val="00463B0B"/>
    <w:rsid w:val="0046481A"/>
    <w:rsid w:val="00464891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03B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4CCB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A7DEB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701"/>
    <w:rsid w:val="004E5843"/>
    <w:rsid w:val="004E6A12"/>
    <w:rsid w:val="004E6E9A"/>
    <w:rsid w:val="004E7C05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4D3"/>
    <w:rsid w:val="00503BFB"/>
    <w:rsid w:val="00503D91"/>
    <w:rsid w:val="00504841"/>
    <w:rsid w:val="00504862"/>
    <w:rsid w:val="00505AD4"/>
    <w:rsid w:val="00505C33"/>
    <w:rsid w:val="00506C14"/>
    <w:rsid w:val="00506FB5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8B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48F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2D80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1E9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6F3"/>
    <w:rsid w:val="00581DC3"/>
    <w:rsid w:val="0058298C"/>
    <w:rsid w:val="00582FEB"/>
    <w:rsid w:val="00583092"/>
    <w:rsid w:val="00583117"/>
    <w:rsid w:val="00583850"/>
    <w:rsid w:val="005841BA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4FB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5F1E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8FA"/>
    <w:rsid w:val="005B598A"/>
    <w:rsid w:val="005B61AC"/>
    <w:rsid w:val="005B6B3E"/>
    <w:rsid w:val="005B7350"/>
    <w:rsid w:val="005B7C63"/>
    <w:rsid w:val="005C1361"/>
    <w:rsid w:val="005C1C00"/>
    <w:rsid w:val="005C225F"/>
    <w:rsid w:val="005C2778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1AA"/>
    <w:rsid w:val="005D1A14"/>
    <w:rsid w:val="005D26DF"/>
    <w:rsid w:val="005D2EDB"/>
    <w:rsid w:val="005D3674"/>
    <w:rsid w:val="005D4D30"/>
    <w:rsid w:val="005D4D37"/>
    <w:rsid w:val="005D5D7D"/>
    <w:rsid w:val="005D6138"/>
    <w:rsid w:val="005D70FD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4860"/>
    <w:rsid w:val="0060505A"/>
    <w:rsid w:val="0060526C"/>
    <w:rsid w:val="0060613B"/>
    <w:rsid w:val="00606328"/>
    <w:rsid w:val="0060652B"/>
    <w:rsid w:val="00606B84"/>
    <w:rsid w:val="0060715C"/>
    <w:rsid w:val="00607D6B"/>
    <w:rsid w:val="00610720"/>
    <w:rsid w:val="00610CF2"/>
    <w:rsid w:val="00611C30"/>
    <w:rsid w:val="0061262D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1F20"/>
    <w:rsid w:val="00662165"/>
    <w:rsid w:val="00662623"/>
    <w:rsid w:val="0066349B"/>
    <w:rsid w:val="00664FD1"/>
    <w:rsid w:val="006657A3"/>
    <w:rsid w:val="006657EE"/>
    <w:rsid w:val="00667A56"/>
    <w:rsid w:val="00667E22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003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FBC"/>
    <w:rsid w:val="006E0472"/>
    <w:rsid w:val="006E0F22"/>
    <w:rsid w:val="006E1122"/>
    <w:rsid w:val="006E13DA"/>
    <w:rsid w:val="006E3392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0AC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170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0E8D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1891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4B1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3D2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3E6A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2554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69F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476"/>
    <w:rsid w:val="007D3D43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F3C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51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47E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2E7C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0AE7"/>
    <w:rsid w:val="00881C05"/>
    <w:rsid w:val="00881C22"/>
    <w:rsid w:val="00882706"/>
    <w:rsid w:val="0088384C"/>
    <w:rsid w:val="00884204"/>
    <w:rsid w:val="008845D4"/>
    <w:rsid w:val="00884822"/>
    <w:rsid w:val="00885340"/>
    <w:rsid w:val="00885888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6C2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0177"/>
    <w:rsid w:val="008E0AC6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295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56E65"/>
    <w:rsid w:val="00960802"/>
    <w:rsid w:val="00960ED7"/>
    <w:rsid w:val="00961895"/>
    <w:rsid w:val="00962585"/>
    <w:rsid w:val="00962791"/>
    <w:rsid w:val="00962AC7"/>
    <w:rsid w:val="00962D61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011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60C8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668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9F3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0E26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57C60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77D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6D9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106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24D"/>
    <w:rsid w:val="00AB64C0"/>
    <w:rsid w:val="00AB77E2"/>
    <w:rsid w:val="00AB7D2E"/>
    <w:rsid w:val="00AC02BF"/>
    <w:rsid w:val="00AC082E"/>
    <w:rsid w:val="00AC0AD5"/>
    <w:rsid w:val="00AC2A48"/>
    <w:rsid w:val="00AC2A67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2437"/>
    <w:rsid w:val="00AD26E4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2A16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450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3B2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2B8C"/>
    <w:rsid w:val="00BA3554"/>
    <w:rsid w:val="00BA632C"/>
    <w:rsid w:val="00BA6FA6"/>
    <w:rsid w:val="00BA755A"/>
    <w:rsid w:val="00BB1A5D"/>
    <w:rsid w:val="00BB1C9B"/>
    <w:rsid w:val="00BB28EE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2EA2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B4"/>
    <w:rsid w:val="00C075D2"/>
    <w:rsid w:val="00C105F6"/>
    <w:rsid w:val="00C10E97"/>
    <w:rsid w:val="00C11929"/>
    <w:rsid w:val="00C122A6"/>
    <w:rsid w:val="00C127D9"/>
    <w:rsid w:val="00C1301F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1274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250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34F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AA4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40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5FCA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9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37F83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285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3C6"/>
    <w:rsid w:val="00E656BF"/>
    <w:rsid w:val="00E65D2D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874D6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FD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448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6C1D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C79"/>
    <w:rsid w:val="00ED7FB7"/>
    <w:rsid w:val="00EE0172"/>
    <w:rsid w:val="00EE09A4"/>
    <w:rsid w:val="00EE0EB3"/>
    <w:rsid w:val="00EE0EF1"/>
    <w:rsid w:val="00EE11C5"/>
    <w:rsid w:val="00EE1DF3"/>
    <w:rsid w:val="00EE2663"/>
    <w:rsid w:val="00EE4BA9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3ADB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0DC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251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4E9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0EAB"/>
    <w:rsid w:val="00F825AC"/>
    <w:rsid w:val="00F82623"/>
    <w:rsid w:val="00F839B3"/>
    <w:rsid w:val="00F83B76"/>
    <w:rsid w:val="00F8462A"/>
    <w:rsid w:val="00F84B04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4EB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19C6"/>
    <w:rsid w:val="00FA2435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67D6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  <w:rsid w:val="03D32101"/>
    <w:rsid w:val="1DC2537B"/>
    <w:rsid w:val="3A2C2AFD"/>
    <w:rsid w:val="54506BE0"/>
    <w:rsid w:val="545C7D3F"/>
    <w:rsid w:val="67E9310A"/>
    <w:rsid w:val="7B227210"/>
    <w:rsid w:val="7F9771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nhideWhenUsed="0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nhideWhenUsed="0" w:uiPriority="0" w:name="footnote reference"/>
    <w:lsdException w:unhideWhenUsed="0" w:uiPriority="0" w:name="annotation reference"/>
    <w:lsdException w:uiPriority="0" w:name="line number"/>
    <w:lsdException w:unhideWhenUsed="0" w:uiPriority="0" w:semiHidden="0" w:name="page number"/>
    <w:lsdException w:unhideWhenUsed="0" w:uiPriority="0" w:name="endnote reference"/>
    <w:lsdException w:qFormat="1"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3">
    <w:name w:val="heading 2"/>
    <w:basedOn w:val="1"/>
    <w:next w:val="1"/>
    <w:link w:val="58"/>
    <w:qFormat/>
    <w:uiPriority w:val="0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4">
    <w:name w:val="heading 3"/>
    <w:basedOn w:val="1"/>
    <w:next w:val="1"/>
    <w:link w:val="42"/>
    <w:qFormat/>
    <w:uiPriority w:val="0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5">
    <w:name w:val="heading 4"/>
    <w:basedOn w:val="1"/>
    <w:next w:val="1"/>
    <w:link w:val="60"/>
    <w:qFormat/>
    <w:uiPriority w:val="0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6">
    <w:name w:val="heading 5"/>
    <w:basedOn w:val="1"/>
    <w:next w:val="1"/>
    <w:link w:val="61"/>
    <w:qFormat/>
    <w:uiPriority w:val="0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7">
    <w:name w:val="heading 6"/>
    <w:basedOn w:val="1"/>
    <w:next w:val="1"/>
    <w:link w:val="62"/>
    <w:qFormat/>
    <w:uiPriority w:val="0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8">
    <w:name w:val="heading 7"/>
    <w:basedOn w:val="1"/>
    <w:next w:val="1"/>
    <w:link w:val="43"/>
    <w:qFormat/>
    <w:uiPriority w:val="0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9">
    <w:name w:val="heading 8"/>
    <w:basedOn w:val="1"/>
    <w:next w:val="1"/>
    <w:link w:val="44"/>
    <w:qFormat/>
    <w:uiPriority w:val="0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10">
    <w:name w:val="heading 9"/>
    <w:basedOn w:val="1"/>
    <w:next w:val="1"/>
    <w:link w:val="65"/>
    <w:qFormat/>
    <w:uiPriority w:val="0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uiPriority w:val="99"/>
    <w:rPr>
      <w:color w:val="800080"/>
      <w:u w:val="single"/>
    </w:rPr>
  </w:style>
  <w:style w:type="character" w:styleId="14">
    <w:name w:val="footnote reference"/>
    <w:semiHidden/>
    <w:uiPriority w:val="0"/>
    <w:rPr>
      <w:vertAlign w:val="superscript"/>
    </w:rPr>
  </w:style>
  <w:style w:type="character" w:styleId="15">
    <w:name w:val="annotation reference"/>
    <w:semiHidden/>
    <w:uiPriority w:val="0"/>
    <w:rPr>
      <w:sz w:val="16"/>
      <w:szCs w:val="16"/>
    </w:rPr>
  </w:style>
  <w:style w:type="character" w:styleId="16">
    <w:name w:val="endnote reference"/>
    <w:semiHidden/>
    <w:uiPriority w:val="0"/>
    <w:rPr>
      <w:vertAlign w:val="superscript"/>
    </w:rPr>
  </w:style>
  <w:style w:type="character" w:styleId="17">
    <w:name w:val="Emphasis"/>
    <w:qFormat/>
    <w:uiPriority w:val="0"/>
    <w:rPr>
      <w:i/>
      <w:iCs/>
    </w:rPr>
  </w:style>
  <w:style w:type="character" w:styleId="18">
    <w:name w:val="Hyperlink"/>
    <w:uiPriority w:val="99"/>
    <w:rPr>
      <w:color w:val="0000FF"/>
      <w:u w:val="single"/>
    </w:rPr>
  </w:style>
  <w:style w:type="character" w:styleId="19">
    <w:name w:val="page number"/>
    <w:basedOn w:val="11"/>
    <w:uiPriority w:val="0"/>
  </w:style>
  <w:style w:type="character" w:styleId="20">
    <w:name w:val="Strong"/>
    <w:qFormat/>
    <w:uiPriority w:val="22"/>
    <w:rPr>
      <w:b/>
      <w:bCs/>
    </w:rPr>
  </w:style>
  <w:style w:type="paragraph" w:styleId="21">
    <w:name w:val="Balloon Text"/>
    <w:basedOn w:val="1"/>
    <w:link w:val="49"/>
    <w:uiPriority w:val="0"/>
    <w:rPr>
      <w:rFonts w:ascii="Tahoma" w:hAnsi="Tahoma"/>
      <w:sz w:val="16"/>
      <w:szCs w:val="16"/>
    </w:rPr>
  </w:style>
  <w:style w:type="paragraph" w:styleId="22">
    <w:name w:val="Body Text 2"/>
    <w:basedOn w:val="1"/>
    <w:link w:val="68"/>
    <w:qFormat/>
    <w:uiPriority w:val="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3"/>
    <w:basedOn w:val="1"/>
    <w:link w:val="111"/>
    <w:uiPriority w:val="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4">
    <w:name w:val="endnote text"/>
    <w:basedOn w:val="1"/>
    <w:semiHidden/>
    <w:qFormat/>
    <w:uiPriority w:val="0"/>
    <w:rPr>
      <w:rFonts w:ascii="Times Armenian" w:hAnsi="Times Armenian"/>
      <w:sz w:val="20"/>
      <w:szCs w:val="20"/>
      <w:lang w:eastAsia="ru-RU"/>
    </w:rPr>
  </w:style>
  <w:style w:type="paragraph" w:styleId="25">
    <w:name w:val="annotation text"/>
    <w:basedOn w:val="1"/>
    <w:semiHidden/>
    <w:uiPriority w:val="0"/>
    <w:rPr>
      <w:rFonts w:ascii="Times Armenian" w:hAnsi="Times Armenian"/>
      <w:sz w:val="20"/>
      <w:szCs w:val="20"/>
      <w:lang w:eastAsia="ru-RU"/>
    </w:rPr>
  </w:style>
  <w:style w:type="paragraph" w:styleId="26">
    <w:name w:val="index 1"/>
    <w:basedOn w:val="1"/>
    <w:next w:val="1"/>
    <w:semiHidden/>
    <w:uiPriority w:val="0"/>
    <w:pPr>
      <w:ind w:left="240" w:hanging="240"/>
    </w:pPr>
  </w:style>
  <w:style w:type="paragraph" w:styleId="27">
    <w:name w:val="annotation subject"/>
    <w:basedOn w:val="25"/>
    <w:next w:val="25"/>
    <w:semiHidden/>
    <w:uiPriority w:val="0"/>
    <w:rPr>
      <w:b/>
      <w:bCs/>
    </w:rPr>
  </w:style>
  <w:style w:type="paragraph" w:styleId="28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29">
    <w:name w:val="footnote text"/>
    <w:basedOn w:val="1"/>
    <w:link w:val="107"/>
    <w:semiHidden/>
    <w:qFormat/>
    <w:uiPriority w:val="0"/>
    <w:rPr>
      <w:rFonts w:ascii="Times Armenian" w:hAnsi="Times Armenian"/>
      <w:sz w:val="20"/>
      <w:szCs w:val="20"/>
      <w:lang w:eastAsia="ru-RU"/>
    </w:rPr>
  </w:style>
  <w:style w:type="paragraph" w:styleId="30">
    <w:name w:val="header"/>
    <w:basedOn w:val="1"/>
    <w:link w:val="69"/>
    <w:uiPriority w:val="0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1">
    <w:name w:val="Body Text"/>
    <w:basedOn w:val="1"/>
    <w:link w:val="51"/>
    <w:uiPriority w:val="0"/>
    <w:pPr>
      <w:spacing w:after="120"/>
    </w:pPr>
  </w:style>
  <w:style w:type="paragraph" w:styleId="32">
    <w:name w:val="index heading"/>
    <w:basedOn w:val="1"/>
    <w:next w:val="26"/>
    <w:semiHidden/>
    <w:uiPriority w:val="0"/>
    <w:rPr>
      <w:sz w:val="20"/>
      <w:szCs w:val="20"/>
      <w:lang w:val="en-AU" w:eastAsia="ru-RU"/>
    </w:rPr>
  </w:style>
  <w:style w:type="paragraph" w:styleId="33">
    <w:name w:val="Body Text Indent"/>
    <w:basedOn w:val="1"/>
    <w:link w:val="45"/>
    <w:qFormat/>
    <w:uiPriority w:val="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paragraph" w:styleId="34">
    <w:name w:val="Title"/>
    <w:basedOn w:val="1"/>
    <w:link w:val="52"/>
    <w:qFormat/>
    <w:uiPriority w:val="0"/>
    <w:pPr>
      <w:jc w:val="center"/>
    </w:pPr>
    <w:rPr>
      <w:rFonts w:ascii="Arial Armenian" w:hAnsi="Arial Armenian"/>
      <w:szCs w:val="20"/>
    </w:rPr>
  </w:style>
  <w:style w:type="paragraph" w:styleId="35">
    <w:name w:val="footer"/>
    <w:basedOn w:val="1"/>
    <w:link w:val="46"/>
    <w:qFormat/>
    <w:uiPriority w:val="0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36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37">
    <w:name w:val="Body Text 3"/>
    <w:basedOn w:val="1"/>
    <w:link w:val="70"/>
    <w:uiPriority w:val="0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38">
    <w:name w:val="Body Text Indent 2"/>
    <w:basedOn w:val="1"/>
    <w:link w:val="67"/>
    <w:qFormat/>
    <w:uiPriority w:val="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styleId="39">
    <w:name w:val="Block Text"/>
    <w:basedOn w:val="1"/>
    <w:uiPriority w:val="0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table" w:styleId="40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1">
    <w:name w:val="Heading 1 Char"/>
    <w:link w:val="2"/>
    <w:qFormat/>
    <w:uiPriority w:val="0"/>
    <w:rPr>
      <w:rFonts w:ascii="Arial Armenian" w:hAnsi="Arial Armenian"/>
      <w:sz w:val="28"/>
      <w:lang w:val="en-US" w:eastAsia="ru-RU" w:bidi="ar-SA"/>
    </w:rPr>
  </w:style>
  <w:style w:type="character" w:customStyle="1" w:styleId="42">
    <w:name w:val="Heading 3 Char"/>
    <w:link w:val="4"/>
    <w:uiPriority w:val="0"/>
    <w:rPr>
      <w:rFonts w:ascii="Arial LatArm" w:hAnsi="Arial LatArm"/>
      <w:i/>
      <w:lang w:val="en-AU" w:eastAsia="en-US" w:bidi="ar-SA"/>
    </w:rPr>
  </w:style>
  <w:style w:type="character" w:customStyle="1" w:styleId="43">
    <w:name w:val="Heading 7 Char"/>
    <w:link w:val="8"/>
    <w:uiPriority w:val="0"/>
    <w:rPr>
      <w:rFonts w:ascii="Times Armenian" w:hAnsi="Times Armenian"/>
      <w:b/>
      <w:lang w:val="hy-AM" w:eastAsia="ru-RU" w:bidi="ar-SA"/>
    </w:rPr>
  </w:style>
  <w:style w:type="character" w:customStyle="1" w:styleId="44">
    <w:name w:val="Heading 8 Char"/>
    <w:link w:val="9"/>
    <w:locked/>
    <w:uiPriority w:val="0"/>
    <w:rPr>
      <w:rFonts w:ascii="Times Armenian" w:hAnsi="Times Armenian"/>
      <w:i/>
      <w:lang w:val="nl-NL" w:bidi="ar-SA"/>
    </w:rPr>
  </w:style>
  <w:style w:type="character" w:customStyle="1" w:styleId="45">
    <w:name w:val="Body Text Indent Char"/>
    <w:link w:val="33"/>
    <w:qFormat/>
    <w:uiPriority w:val="0"/>
    <w:rPr>
      <w:rFonts w:ascii="Arial LatArm" w:hAnsi="Arial LatArm"/>
      <w:i/>
      <w:lang w:val="en-AU" w:eastAsia="en-US" w:bidi="ar-SA"/>
    </w:rPr>
  </w:style>
  <w:style w:type="character" w:customStyle="1" w:styleId="46">
    <w:name w:val="Footer Char"/>
    <w:link w:val="35"/>
    <w:uiPriority w:val="0"/>
    <w:rPr>
      <w:lang w:val="en-US" w:eastAsia="en-US" w:bidi="ar-SA"/>
    </w:rPr>
  </w:style>
  <w:style w:type="paragraph" w:customStyle="1" w:styleId="47">
    <w:name w:val="Char"/>
    <w:basedOn w:val="1"/>
    <w:semiHidden/>
    <w:uiPriority w:val="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48">
    <w:name w:val="Default"/>
    <w:qFormat/>
    <w:uiPriority w:val="0"/>
    <w:pPr>
      <w:autoSpaceDE w:val="0"/>
      <w:autoSpaceDN w:val="0"/>
      <w:adjustRightInd w:val="0"/>
    </w:pPr>
    <w:rPr>
      <w:rFonts w:ascii="Arial Unicode" w:hAnsi="Arial Unicode" w:eastAsia="Times New Roman" w:cs="Arial Unicode"/>
      <w:color w:val="000000"/>
      <w:sz w:val="24"/>
      <w:szCs w:val="24"/>
      <w:lang w:val="ru-RU" w:eastAsia="ru-RU" w:bidi="ar-SA"/>
    </w:rPr>
  </w:style>
  <w:style w:type="character" w:customStyle="1" w:styleId="49">
    <w:name w:val="Balloon Text Char"/>
    <w:link w:val="21"/>
    <w:qFormat/>
    <w:uiPriority w:val="0"/>
    <w:rPr>
      <w:rFonts w:ascii="Tahoma" w:hAnsi="Tahoma" w:cs="Tahoma"/>
      <w:sz w:val="16"/>
      <w:szCs w:val="16"/>
    </w:rPr>
  </w:style>
  <w:style w:type="character" w:customStyle="1" w:styleId="50">
    <w:name w:val="Char Char1"/>
    <w:qFormat/>
    <w:locked/>
    <w:uiPriority w:val="0"/>
    <w:rPr>
      <w:rFonts w:ascii="Arial LatArm" w:hAnsi="Arial LatArm"/>
      <w:i/>
      <w:lang w:val="en-AU" w:eastAsia="en-US" w:bidi="ar-SA"/>
    </w:rPr>
  </w:style>
  <w:style w:type="character" w:customStyle="1" w:styleId="51">
    <w:name w:val="Body Text Char"/>
    <w:link w:val="31"/>
    <w:qFormat/>
    <w:uiPriority w:val="0"/>
    <w:rPr>
      <w:sz w:val="24"/>
      <w:szCs w:val="24"/>
      <w:lang w:val="en-US" w:eastAsia="en-US" w:bidi="ar-SA"/>
    </w:rPr>
  </w:style>
  <w:style w:type="character" w:customStyle="1" w:styleId="52">
    <w:name w:val="Title Char"/>
    <w:link w:val="34"/>
    <w:uiPriority w:val="0"/>
    <w:rPr>
      <w:rFonts w:ascii="Arial Armenian" w:hAnsi="Arial Armenian"/>
      <w:sz w:val="24"/>
      <w:lang w:val="en-US" w:eastAsia="en-US" w:bidi="ar-SA"/>
    </w:rPr>
  </w:style>
  <w:style w:type="paragraph" w:customStyle="1" w:styleId="53">
    <w:name w:val="Char Char Char Char Char Char Char Char Char Char Char Char"/>
    <w:basedOn w:val="1"/>
    <w:qFormat/>
    <w:uiPriority w:val="0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54">
    <w:name w:val="norm"/>
    <w:basedOn w:val="1"/>
    <w:uiPriority w:val="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55">
    <w:name w:val="norm Char"/>
    <w:locked/>
    <w:uiPriority w:val="0"/>
    <w:rPr>
      <w:rFonts w:ascii="Arial Armenian" w:hAnsi="Arial Armenian"/>
      <w:sz w:val="22"/>
      <w:lang w:val="en-US" w:eastAsia="ru-RU" w:bidi="ar-SA"/>
    </w:rPr>
  </w:style>
  <w:style w:type="character" w:customStyle="1" w:styleId="56">
    <w:name w:val="Char Char Char"/>
    <w:uiPriority w:val="0"/>
    <w:rPr>
      <w:rFonts w:ascii="Arial LatArm" w:hAnsi="Arial LatArm"/>
      <w:sz w:val="24"/>
      <w:lang w:eastAsia="ru-RU"/>
    </w:rPr>
  </w:style>
  <w:style w:type="character" w:customStyle="1" w:styleId="57">
    <w:name w:val="Char Char22"/>
    <w:uiPriority w:val="0"/>
    <w:rPr>
      <w:rFonts w:ascii="Arial Armenian" w:hAnsi="Arial Armenian"/>
      <w:sz w:val="28"/>
      <w:lang w:val="en-US"/>
    </w:rPr>
  </w:style>
  <w:style w:type="character" w:customStyle="1" w:styleId="58">
    <w:name w:val="Heading 2 Char"/>
    <w:link w:val="3"/>
    <w:qFormat/>
    <w:uiPriority w:val="0"/>
    <w:rPr>
      <w:rFonts w:ascii="Arial LatArm" w:hAnsi="Arial LatArm"/>
      <w:b/>
      <w:color w:val="0000FF"/>
      <w:lang w:val="en-US" w:eastAsia="ru-RU" w:bidi="ar-SA"/>
    </w:rPr>
  </w:style>
  <w:style w:type="character" w:customStyle="1" w:styleId="59">
    <w:name w:val="Char Char20"/>
    <w:qFormat/>
    <w:uiPriority w:val="0"/>
    <w:rPr>
      <w:rFonts w:ascii="Times LatArm" w:hAnsi="Times LatArm"/>
      <w:b/>
      <w:sz w:val="28"/>
      <w:lang w:val="en-US"/>
    </w:rPr>
  </w:style>
  <w:style w:type="character" w:customStyle="1" w:styleId="60">
    <w:name w:val="Heading 4 Char"/>
    <w:link w:val="5"/>
    <w:uiPriority w:val="0"/>
    <w:rPr>
      <w:rFonts w:ascii="Arial LatArm" w:hAnsi="Arial LatArm"/>
      <w:i/>
      <w:sz w:val="18"/>
      <w:lang w:val="en-US" w:eastAsia="en-US" w:bidi="ar-SA"/>
    </w:rPr>
  </w:style>
  <w:style w:type="character" w:customStyle="1" w:styleId="61">
    <w:name w:val="Heading 5 Char"/>
    <w:link w:val="6"/>
    <w:uiPriority w:val="0"/>
    <w:rPr>
      <w:rFonts w:ascii="Arial LatArm" w:hAnsi="Arial LatArm"/>
      <w:b/>
      <w:sz w:val="26"/>
      <w:lang w:val="en-US" w:eastAsia="ru-RU" w:bidi="ar-SA"/>
    </w:rPr>
  </w:style>
  <w:style w:type="character" w:customStyle="1" w:styleId="62">
    <w:name w:val="Heading 6 Char"/>
    <w:link w:val="7"/>
    <w:qFormat/>
    <w:uiPriority w:val="0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63">
    <w:name w:val="Char Char16"/>
    <w:uiPriority w:val="0"/>
    <w:rPr>
      <w:rFonts w:ascii="Times Armenian" w:hAnsi="Times Armenian"/>
      <w:b/>
      <w:lang w:val="hy-AM"/>
    </w:rPr>
  </w:style>
  <w:style w:type="character" w:customStyle="1" w:styleId="64">
    <w:name w:val="Char Char15"/>
    <w:qFormat/>
    <w:uiPriority w:val="0"/>
    <w:rPr>
      <w:rFonts w:ascii="Times Armenian" w:hAnsi="Times Armenian"/>
      <w:i/>
      <w:lang w:val="nl-NL"/>
    </w:rPr>
  </w:style>
  <w:style w:type="character" w:customStyle="1" w:styleId="65">
    <w:name w:val="Heading 9 Char"/>
    <w:link w:val="10"/>
    <w:uiPriority w:val="0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66">
    <w:name w:val="Char Char13"/>
    <w:uiPriority w:val="0"/>
    <w:rPr>
      <w:rFonts w:ascii="Arial Armenian" w:hAnsi="Arial Armenian"/>
      <w:lang w:val="en-US"/>
    </w:rPr>
  </w:style>
  <w:style w:type="character" w:customStyle="1" w:styleId="67">
    <w:name w:val="Body Text Indent 2 Char"/>
    <w:link w:val="38"/>
    <w:uiPriority w:val="0"/>
    <w:rPr>
      <w:rFonts w:ascii="Baltica" w:hAnsi="Baltica"/>
      <w:lang w:val="af-ZA" w:eastAsia="en-US" w:bidi="ar-SA"/>
    </w:rPr>
  </w:style>
  <w:style w:type="character" w:customStyle="1" w:styleId="68">
    <w:name w:val="Body Text 2 Char"/>
    <w:link w:val="22"/>
    <w:uiPriority w:val="0"/>
    <w:rPr>
      <w:rFonts w:ascii="Arial LatArm" w:hAnsi="Arial LatArm"/>
      <w:lang w:val="en-US" w:eastAsia="en-US" w:bidi="ar-SA"/>
    </w:rPr>
  </w:style>
  <w:style w:type="character" w:customStyle="1" w:styleId="69">
    <w:name w:val="Header Char"/>
    <w:link w:val="30"/>
    <w:qFormat/>
    <w:uiPriority w:val="0"/>
    <w:rPr>
      <w:lang w:val="en-AU" w:eastAsia="ru-RU" w:bidi="ar-SA"/>
    </w:rPr>
  </w:style>
  <w:style w:type="character" w:customStyle="1" w:styleId="70">
    <w:name w:val="Body Text 3 Char"/>
    <w:link w:val="37"/>
    <w:qFormat/>
    <w:uiPriority w:val="0"/>
    <w:rPr>
      <w:rFonts w:ascii="Arial LatArm" w:hAnsi="Arial LatArm"/>
      <w:lang w:val="en-US" w:eastAsia="ru-RU" w:bidi="ar-SA"/>
    </w:rPr>
  </w:style>
  <w:style w:type="paragraph" w:customStyle="1" w:styleId="71">
    <w:name w:val="_Style 70"/>
    <w:hidden/>
    <w:semiHidden/>
    <w:qFormat/>
    <w:uiPriority w:val="0"/>
    <w:rPr>
      <w:rFonts w:ascii="Times Armenian" w:hAnsi="Times Armenian" w:eastAsia="Times New Roman" w:cs="Times New Roman"/>
      <w:sz w:val="24"/>
      <w:lang w:val="en-US" w:eastAsia="ru-RU" w:bidi="ar-SA"/>
    </w:rPr>
  </w:style>
  <w:style w:type="paragraph" w:customStyle="1" w:styleId="72">
    <w:name w:val="Char1"/>
    <w:basedOn w:val="1"/>
    <w:qFormat/>
    <w:uiPriority w:val="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73">
    <w:name w:val="Style2"/>
    <w:basedOn w:val="1"/>
    <w:qFormat/>
    <w:uiPriority w:val="0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74">
    <w:name w:val="Char Char23"/>
    <w:qFormat/>
    <w:uiPriority w:val="0"/>
    <w:rPr>
      <w:rFonts w:ascii="Arial Armenian" w:hAnsi="Arial Armenian"/>
      <w:sz w:val="28"/>
      <w:lang w:val="en-US" w:eastAsia="ru-RU" w:bidi="ar-SA"/>
    </w:rPr>
  </w:style>
  <w:style w:type="character" w:customStyle="1" w:styleId="75">
    <w:name w:val="Char Char21"/>
    <w:qFormat/>
    <w:uiPriority w:val="0"/>
    <w:rPr>
      <w:rFonts w:ascii="Arial LatArm" w:hAnsi="Arial LatArm"/>
      <w:b/>
      <w:color w:val="0000FF"/>
      <w:lang w:val="en-US" w:eastAsia="ru-RU" w:bidi="ar-SA"/>
    </w:rPr>
  </w:style>
  <w:style w:type="paragraph" w:styleId="76">
    <w:name w:val="List Paragraph"/>
    <w:basedOn w:val="1"/>
    <w:link w:val="110"/>
    <w:qFormat/>
    <w:uiPriority w:val="34"/>
    <w:pPr>
      <w:ind w:left="720"/>
    </w:pPr>
    <w:rPr>
      <w:rFonts w:ascii="Times Armenian" w:hAnsi="Times Armenian"/>
      <w:lang w:eastAsia="ru-RU"/>
    </w:rPr>
  </w:style>
  <w:style w:type="character" w:customStyle="1" w:styleId="77">
    <w:name w:val="Char Char25"/>
    <w:qFormat/>
    <w:uiPriority w:val="0"/>
    <w:rPr>
      <w:rFonts w:ascii="Arial Armenian" w:hAnsi="Arial Armenian"/>
      <w:sz w:val="28"/>
      <w:lang w:val="en-US" w:eastAsia="ru-RU" w:bidi="ar-SA"/>
    </w:rPr>
  </w:style>
  <w:style w:type="character" w:customStyle="1" w:styleId="78">
    <w:name w:val="Char Char24"/>
    <w:qFormat/>
    <w:uiPriority w:val="0"/>
    <w:rPr>
      <w:rFonts w:ascii="Arial LatArm" w:hAnsi="Arial LatArm"/>
      <w:b/>
      <w:color w:val="0000FF"/>
      <w:lang w:val="en-US" w:eastAsia="ru-RU" w:bidi="ar-SA"/>
    </w:rPr>
  </w:style>
  <w:style w:type="paragraph" w:customStyle="1" w:styleId="79">
    <w:name w:val="Body Text Indent 2+2"/>
    <w:basedOn w:val="1"/>
    <w:next w:val="1"/>
    <w:qFormat/>
    <w:uiPriority w:val="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80">
    <w:name w:val="Normal+2"/>
    <w:basedOn w:val="1"/>
    <w:next w:val="1"/>
    <w:qFormat/>
    <w:uiPriority w:val="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81">
    <w:name w:val="Знак Знак Знак Char Char Char Char Знак Знак Знак"/>
    <w:basedOn w:val="1"/>
    <w:qFormat/>
    <w:uiPriority w:val="0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82">
    <w:name w:val="xl6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sz w:val="16"/>
      <w:szCs w:val="16"/>
    </w:rPr>
  </w:style>
  <w:style w:type="paragraph" w:customStyle="1" w:styleId="83">
    <w:name w:val="xl6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Armenian" w:hAnsi="Times Armenian" w:eastAsia="Arial Unicode MS" w:cs="Arial Unicode MS"/>
      <w:sz w:val="16"/>
      <w:szCs w:val="16"/>
    </w:rPr>
  </w:style>
  <w:style w:type="paragraph" w:customStyle="1" w:styleId="84">
    <w:name w:val="xl6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8"/>
      <w:szCs w:val="18"/>
    </w:rPr>
  </w:style>
  <w:style w:type="paragraph" w:customStyle="1" w:styleId="85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Armenian" w:hAnsi="Times Armenian" w:eastAsia="Arial Unicode MS" w:cs="Arial Unicode MS"/>
      <w:b/>
      <w:bCs/>
      <w:i/>
      <w:iCs/>
      <w:sz w:val="16"/>
      <w:szCs w:val="16"/>
    </w:rPr>
  </w:style>
  <w:style w:type="paragraph" w:customStyle="1" w:styleId="86">
    <w:name w:val="xl6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Armenian" w:hAnsi="Times Armenian" w:eastAsia="Arial Unicode MS" w:cs="Arial Unicode MS"/>
      <w:sz w:val="16"/>
      <w:szCs w:val="16"/>
    </w:rPr>
  </w:style>
  <w:style w:type="paragraph" w:customStyle="1" w:styleId="87">
    <w:name w:val="xl6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88">
    <w:name w:val="xl69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89">
    <w:name w:val="xl70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90">
    <w:name w:val="xl71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</w:rPr>
  </w:style>
  <w:style w:type="paragraph" w:customStyle="1" w:styleId="91">
    <w:name w:val="xl72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</w:rPr>
  </w:style>
  <w:style w:type="paragraph" w:customStyle="1" w:styleId="92">
    <w:name w:val="font5"/>
    <w:basedOn w:val="1"/>
    <w:uiPriority w:val="0"/>
    <w:pPr>
      <w:spacing w:before="100" w:beforeAutospacing="1" w:after="100" w:afterAutospacing="1"/>
    </w:pPr>
    <w:rPr>
      <w:rFonts w:ascii="Times Armenian" w:hAnsi="Times Armenian" w:eastAsia="Arial Unicode MS" w:cs="Arial Unicode MS"/>
      <w:sz w:val="16"/>
      <w:szCs w:val="16"/>
    </w:rPr>
  </w:style>
  <w:style w:type="paragraph" w:customStyle="1" w:styleId="93">
    <w:name w:val="font6"/>
    <w:basedOn w:val="1"/>
    <w:uiPriority w:val="0"/>
    <w:pPr>
      <w:spacing w:before="100" w:beforeAutospacing="1" w:after="100" w:afterAutospacing="1"/>
    </w:pPr>
    <w:rPr>
      <w:rFonts w:ascii="Times Armenian" w:hAnsi="Times Armenian" w:eastAsia="Arial Unicode MS" w:cs="Arial Unicode MS"/>
      <w:i/>
      <w:iCs/>
      <w:sz w:val="16"/>
      <w:szCs w:val="16"/>
    </w:rPr>
  </w:style>
  <w:style w:type="paragraph" w:customStyle="1" w:styleId="94">
    <w:name w:val="font7"/>
    <w:basedOn w:val="1"/>
    <w:qFormat/>
    <w:uiPriority w:val="0"/>
    <w:pPr>
      <w:spacing w:before="100" w:beforeAutospacing="1" w:after="100" w:afterAutospacing="1"/>
    </w:pPr>
    <w:rPr>
      <w:rFonts w:ascii="Times LatArm" w:hAnsi="Times LatArm" w:eastAsia="Arial Unicode MS" w:cs="Arial Unicode MS"/>
      <w:sz w:val="16"/>
      <w:szCs w:val="16"/>
    </w:rPr>
  </w:style>
  <w:style w:type="paragraph" w:customStyle="1" w:styleId="95">
    <w:name w:val="font8"/>
    <w:basedOn w:val="1"/>
    <w:qFormat/>
    <w:uiPriority w:val="0"/>
    <w:pPr>
      <w:spacing w:before="100" w:beforeAutospacing="1" w:after="100" w:afterAutospacing="1"/>
    </w:pPr>
    <w:rPr>
      <w:rFonts w:ascii="Times LatRus" w:hAnsi="Times LatRus" w:eastAsia="Arial Unicode MS" w:cs="Arial Unicode MS"/>
      <w:sz w:val="16"/>
      <w:szCs w:val="16"/>
    </w:rPr>
  </w:style>
  <w:style w:type="paragraph" w:customStyle="1" w:styleId="96">
    <w:name w:val="font9"/>
    <w:basedOn w:val="1"/>
    <w:uiPriority w:val="0"/>
    <w:pPr>
      <w:spacing w:before="100" w:beforeAutospacing="1" w:after="100" w:afterAutospacing="1"/>
    </w:pPr>
    <w:rPr>
      <w:rFonts w:ascii="Times LatRus" w:hAnsi="Times LatRus" w:eastAsia="Arial Unicode MS" w:cs="Arial Unicode MS"/>
      <w:i/>
      <w:iCs/>
      <w:sz w:val="16"/>
      <w:szCs w:val="16"/>
    </w:rPr>
  </w:style>
  <w:style w:type="paragraph" w:customStyle="1" w:styleId="97">
    <w:name w:val="font10"/>
    <w:basedOn w:val="1"/>
    <w:qFormat/>
    <w:uiPriority w:val="0"/>
    <w:pPr>
      <w:spacing w:before="100" w:beforeAutospacing="1" w:after="100" w:afterAutospacing="1"/>
    </w:pPr>
    <w:rPr>
      <w:rFonts w:ascii="Times LatArm" w:hAnsi="Times LatArm" w:eastAsia="Arial Unicode MS" w:cs="Arial Unicode MS"/>
      <w:sz w:val="16"/>
      <w:szCs w:val="16"/>
    </w:rPr>
  </w:style>
  <w:style w:type="paragraph" w:customStyle="1" w:styleId="98">
    <w:name w:val="font11"/>
    <w:basedOn w:val="1"/>
    <w:qFormat/>
    <w:uiPriority w:val="0"/>
    <w:pPr>
      <w:spacing w:before="100" w:beforeAutospacing="1" w:after="100" w:afterAutospacing="1"/>
    </w:pPr>
    <w:rPr>
      <w:rFonts w:ascii="Times LatRus" w:hAnsi="Times LatRus" w:eastAsia="Arial Unicode MS" w:cs="Arial Unicode MS"/>
      <w:sz w:val="16"/>
      <w:szCs w:val="16"/>
    </w:rPr>
  </w:style>
  <w:style w:type="paragraph" w:customStyle="1" w:styleId="99">
    <w:name w:val="font12"/>
    <w:basedOn w:val="1"/>
    <w:uiPriority w:val="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100">
    <w:name w:val="font13"/>
    <w:basedOn w:val="1"/>
    <w:qFormat/>
    <w:uiPriority w:val="0"/>
    <w:pPr>
      <w:spacing w:before="100" w:beforeAutospacing="1" w:after="100" w:afterAutospacing="1"/>
    </w:pPr>
    <w:rPr>
      <w:rFonts w:ascii="Times Armenian" w:hAnsi="Times Armenian" w:eastAsia="Arial Unicode MS" w:cs="Arial Unicode MS"/>
      <w:color w:val="000000"/>
      <w:sz w:val="20"/>
      <w:szCs w:val="20"/>
    </w:rPr>
  </w:style>
  <w:style w:type="paragraph" w:customStyle="1" w:styleId="101">
    <w:name w:val="xl73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102">
    <w:name w:val="xl74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103">
    <w:name w:val="xl75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</w:rPr>
  </w:style>
  <w:style w:type="paragraph" w:customStyle="1" w:styleId="104">
    <w:name w:val="Указатель 11"/>
    <w:basedOn w:val="1"/>
    <w:qFormat/>
    <w:uiPriority w:val="0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05">
    <w:name w:val="Указатель1"/>
    <w:basedOn w:val="1"/>
    <w:qFormat/>
    <w:uiPriority w:val="0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106">
    <w:name w:val="Char Char Char Char1"/>
    <w:uiPriority w:val="0"/>
    <w:rPr>
      <w:rFonts w:ascii="Arial LatArm" w:hAnsi="Arial LatArm"/>
      <w:sz w:val="24"/>
      <w:lang w:val="en-US" w:eastAsia="ru-RU" w:bidi="ar-SA"/>
    </w:rPr>
  </w:style>
  <w:style w:type="character" w:customStyle="1" w:styleId="107">
    <w:name w:val="Footnote Text Char"/>
    <w:link w:val="29"/>
    <w:semiHidden/>
    <w:qFormat/>
    <w:uiPriority w:val="0"/>
    <w:rPr>
      <w:rFonts w:ascii="Times Armenian" w:hAnsi="Times Armenian"/>
      <w:lang w:eastAsia="ru-RU"/>
    </w:rPr>
  </w:style>
  <w:style w:type="character" w:customStyle="1" w:styleId="108">
    <w:name w:val="Char Char"/>
    <w:locked/>
    <w:uiPriority w:val="0"/>
    <w:rPr>
      <w:lang w:val="en-US" w:eastAsia="en-US" w:bidi="ar-SA"/>
    </w:rPr>
  </w:style>
  <w:style w:type="paragraph" w:customStyle="1" w:styleId="109">
    <w:name w:val="Char3 Char Char Char"/>
    <w:basedOn w:val="1"/>
    <w:next w:val="1"/>
    <w:semiHidden/>
    <w:qFormat/>
    <w:uiPriority w:val="0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110">
    <w:name w:val="List Paragraph Char"/>
    <w:link w:val="76"/>
    <w:qFormat/>
    <w:locked/>
    <w:uiPriority w:val="34"/>
    <w:rPr>
      <w:rFonts w:ascii="Times Armenian" w:hAnsi="Times Armenian" w:cs="Times Armenian"/>
      <w:sz w:val="24"/>
      <w:szCs w:val="24"/>
      <w:lang w:eastAsia="ru-RU"/>
    </w:rPr>
  </w:style>
  <w:style w:type="character" w:customStyle="1" w:styleId="111">
    <w:name w:val="Body Text Indent 3 Char"/>
    <w:link w:val="23"/>
    <w:qFormat/>
    <w:uiPriority w:val="0"/>
    <w:rPr>
      <w:rFonts w:ascii="Times Armenian" w:hAnsi="Times Armenian"/>
    </w:rPr>
  </w:style>
  <w:style w:type="character" w:customStyle="1" w:styleId="112">
    <w:name w:val="Unresolved Mention1"/>
    <w:semiHidden/>
    <w:unhideWhenUsed/>
    <w:uiPriority w:val="99"/>
    <w:rPr>
      <w:color w:val="605E5C"/>
      <w:shd w:val="clear" w:color="auto" w:fill="E1DFDD"/>
    </w:rPr>
  </w:style>
  <w:style w:type="paragraph" w:customStyle="1" w:styleId="113">
    <w:name w:val="Абзац списка1"/>
    <w:basedOn w:val="1"/>
    <w:qFormat/>
    <w:uiPriority w:val="99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211</Words>
  <Characters>1209</Characters>
  <Lines>10</Lines>
  <Paragraphs>2</Paragraphs>
  <TotalTime>0</TotalTime>
  <ScaleCrop>false</ScaleCrop>
  <LinksUpToDate>false</LinksUpToDate>
  <CharactersWithSpaces>1418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2025-02-26T17:52:00Z</dcterms:created>
  <dc:creator>H.Avetisyan</dc:creator>
  <cp:keywords>https:/mul2-minfin.gov.am/tasks/543902/oneclick/Apranq_elektronayin 27.10.docx?token=2a57815d15ac5eec2899fb6a97ac5ed5</cp:keywords>
  <cp:lastModifiedBy>User</cp:lastModifiedBy>
  <cp:lastPrinted>2025-09-09T10:11:00Z</cp:lastPrinted>
  <dcterms:modified xsi:type="dcterms:W3CDTF">2025-09-09T12:11:58Z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A2D9B3CB78974997BDBD2B774DA4345D_13</vt:lpwstr>
  </property>
</Properties>
</file>