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տնտեսական ապրանքների  ձեռքբերման նպատակով ՎԲԿ-ԷԱՃԱՊՁԲ-26/01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տնտեսական ապրանքների  ձեռքբերման նպատակով ՎԲԿ-ԷԱՃԱՊՁԲ-26/01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տնտեսական ապրանքների  ձեռքբերման նպատակով ՎԲԿ-ԷԱՃԱՊՁԲ-26/01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տնտեսական ապրանքների  ձեռքբերման նպատակով ՎԲԿ-ԷԱՃԱՊՁԲ-26/01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(Ռաքշա) 400գր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(ուտյոնոկ)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մոպի պահուստային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մոպի երկաթե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երկար ձեռնոցներ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(Ռաքշա) 400գր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լվացող փոշի,
պատրաստված կվարցի փոշուց,
ֆոսֆատից, նատրիումական աղից,
տրի քլորիդից, գույնը կապտավուն,
նախատեսված լվացարանների,
զուգարանակոնքերի և բոլոր
սանհիգիենիկ պարագաների
մաքրման համար:
Անվտանգությունը
սանիտարահիգիենիկ
չափանիշներին համապատասխան:
Փաթեթավորումը 500 գ
տարաներով, ««Ռախշա»»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մակերևութային ակտիվ նյութեր 1,5 % նատրիում հիպոքլորիդի պարունակությամբ, ակտիվ քլորի պարունակությունը՝ 120-150 կգ/մ3 , 5լ գործարանային փաթեթավորմամբ: Անվտանգությունը, մակնշումը և փաթեթավորումը` համաձայն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(ուտյոնոկ)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լվացող գելային հեղուկ՝ զուգարանակոնքերի,  վաննաների և այլ կերամիկական մակերեսների մաքրման միջոց: Հեռացնում է ժանգը և նստվածքը, հանդիսանում է մանրեասպան և ախտահանիչ միջոց` սպիտակ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750մլ գործարանային փաթեթավորմամբ, կոր գլխիկով հարմար զուգարանակոնքերի լվացման համար: Մատակարարման պահին պիտանելիության մնացորդային ժամկետը 50%-ից ոչ պակաս: Ապրանքի որակի սերտիֆիկատ  մատակարարման պահին  պարտադիր: Անվտանգությունը, մակնշումը և փաթեթավորումը` համաձայն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լվացքի համար,բարձր դասի, 450 -500 գրամ ստվարաթղթե տուփերով,  գունավոր լվացքի համար:  Բաղադրությունը՝ 5-15% անիոնային մակերևութաակտիվ նյութեր, «5% ոչ իոնային մակերևութաակտիվ նյութեր, թթվածին պարունակող սպիտակեցնող միջոցներ, ֆոսֆոնատ, պոլիկարբոսիլատներ, էնզիմներ, զեոլիտ, օպտիկական սպիտակեցնող միջոց,  հոտավետ նյութեր: Մատակարարման պահին պիտանելիության մնացորդային ժամկետը 50%-ից ոչ պակաս:Ապրանքը պետք է ունենա որակի սերտիֆիկատ և մատակարարման պահին որակի  սերտիֆիկատի առկայությունը պարտադիր է: Անվտանգությունը, մակնշումը և փաթեթավորումը`համաձայն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բարձր դասի, գունավոր լվացքի համար:  Բաղադրությունը՝ 5-15% անիոնային մակերևութաակտիվ նյութեր, «5% ոչ իոնային մակերևութաակտիվ նյութեր, թթվածին պարունակող մաքրող միջոցներ, ֆոսֆոնատ, պոլիկարբոսիլատներ, էնզիմներ, զեոլիտ, օպտիկական սպիտակեցնող միջոց, հոտավետ նյութեր: Փաթեթավորումը գործարանային, պոլիէթիլենային պարկով 3000-5000 գրամ: Մատակարարման պահին պիտանելիության մնացորդային ժամկետը  50%-ից ոչ պակաս:Որակի սերտիֆիկատի առկայությունը   մատակարարման պահին  պարտադիր է: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Ապրանքը պետք է լինի նոր, չօգտագործված: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"Մածուծիկ հեղուկ՝ հակաբակտերիալ հատկություններով: Ճարպաթթուների զանգվածային բաժինը՝ 16,0-21,0%:
Չօճառացված ճարպերի և նյութերի զանգվածային բաժինը՝ ոչ ավելի 1.5%: Ջրածնային ցուցանիշ՝ 6,0-10,0 pH: Ծանր մետաղների գումարային զանգվածային բաժինը՝ ոչ ավելի 0,002%:Տարաների տարողությունը՝ 5լ:  Անվտանգությունը և փաթեթավորումը համաձայն ««Օծանելիքակոս¬մետիկական արտադրանքի արտադրությանը եվ անվտանգությանը ներկայացվող հիգիենիկ պահանջներ» n 2-III-8.2 սանիտարական կանոնները եվ նորմերը հաստատելու մասին» ՀՀ առողջապահության նախարարի 24.11.2005 թ. N 1109-Ն հրամանի: Ապրանքը պետք է լինի նոր, չօգտագործված: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նյութ, ցողացիր 500 մլ  գործարանային փաթեթավորմամբ:  Մատակարարման պահին պիտանելիության մնացորդային ժամկետը 50%-ից ոչ պակաս: Անվտանգությունը, մակնշումը և փաթեթավորումը` համաձայնՀՀ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 Ապրանքը պետք է լինի նոր, չօգտագործված: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փափուկ կտորից, հեշտ քամվող,  ապակյա և լաքապատ մակերեսներն առանց հետքի մաքրելու համար` 30սմx30սմ: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մոպի պահուստային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բաղկացած է մեծ թվով բամբակյա թելիկներից, հիանալի կերպով մաքրում է սալիկները, լամինատե հատակը և այլ մակերևույթներ: Գլխիկի ծայրը պատրաստոած է հատուկ ամուր նյութից։ Համապատասխանում է ցանկացած պտուտակով ձողի։ 39x12,5x0,8 սմ: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մոպի երկաթե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քամիչով (Մոպ)-ի  չժանգոտվող պողպատից պատրաստված ձող:  Բռնակի երկարությունը՝ կարգավորելի 30-ից 120 սմ, մեծացող և փոքրացող ձող:Ապրանքը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հատակ մաքրելու համար, պատրաստված  փայտից,  երկարությունը՝ 150սմ,լաքապատված: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առնվազն 50x80 սմ չափերի:  Գործվածքը՝ մանրաթելային (միկրոֆիբրա)երկկողմանին : Եզրերը՝ մաքրակարած: Փաթեթավորումը՝ գործարանային: Քաշը՝  ոչ պակաս 140գ: Ապրանքը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ավել, բնական: Քաշը չոր վիճակում` 350-400գ: Երկարությունը 85-90սմ: Ավլող մասի լայնքը՝ 30-35սմ, խիտ և ուղիղ կտրված: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թուղթ,փափուկ և ամուր: Երկարությունը 65մ±2մ,  գլանափաթեթի տրամագիծը 10,5-11սմ, բարձրությունը 9սմ±2մ, կախիչի համար անցքով: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կենցաղային թափոնների համար, պատրաստված  բարձր  ճնշման  պոլիէթիլենից  հաստությունը 45 միկրոնից ոչ պակաս, 30լ: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կենցաղային թափոնների համար, պատրաստված  բարձր  ճնշման  պոլիէթիլենից,    հաստությունը 45 միկրոնից ոչ պակաս, 60լ: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կենցաղային թափոնների համար, պատրաստված  բարձր  ճնշման  պոլիէթիլենից  ,  հաստությունը 45 միկրոնից ոչ պակաս, 120լ: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սինթետիկ գործվածքով, մատներով,  ափի հատվածը ռետինե(լատեքսապատ),  ցանկացած գույնի: 1 զույգ ձեռնոցի քաշը՝ ոչ պակաս 35 գրամ: Ձեռնոցի երկարությունը միջնամատից մինչև եզրակար՝ 23-27 սմ: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երկար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ռետինե,առանց  մանժետի, նախատեսված  է ջրի  և  օրգանական  նյութերի հետ  անվտանգ աշխատելու  համար, չափսը  XL, հաստությունը  0.6-0.9 մմ, որկարությունը  300մմ-ից  ո պակաս, 100% բնական լատեքսից, ԳՈՍՏ 20010-93: Ապրանքը պետք է լինի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