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ԲՏԱՆ-ԷԱՃԱՊՁԲ-2025/15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ԲԱՐՁՐ ՏԵԽՆՈԼՈԳԻԱԿԱՆ ԱՐԴՅՈՒՆԱԲԵՐՈՒԹՅԱՆ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Վազգեն Սարգսյան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բարձր տեխնոլոգիական արդյունաբերության նախարարության կարիքների համար սեղանի համակարգիչների  ձեռքբերման նպատակով ԲՏԱՆ-ԷԱՃԱՊՁԲ-2025/15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Օֆելյա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010 590075</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ofelya.asatryan@hti.am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ԲԱՐՁՐ ՏԵԽՆՈԼՈԳԻԱԿԱՆ ԱՐԴՅՈՒՆԱԲԵՐՈՒԹՅԱՆ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ԲՏԱՆ-ԷԱՃԱՊՁԲ-2025/15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ԲԱՐՁՐ ՏԵԽՆՈԼՈԳԻԱԿԱՆ ԱՐԴՅՈՒՆԱԲԵՐՈՒԹՅԱՆ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ԲԱՐՁՐ ՏԵԽՆՈԼՈԳԻԱԿԱՆ ԱՐԴՅՈՒՆԱԲԵՐՈՒԹՅԱՆ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բարձր տեխնոլոգիական արդյունաբերության նախարարության կարիքների համար սեղանի համակարգիչների  ձեռքբերման նպատակով ԲՏԱՆ-ԷԱՃԱՊՁԲ-2025/15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ԲԱՐՁՐ ՏԵԽՆՈԼՈԳԻԱԿԱՆ ԱՐԴՅՈՒՆԱԲԵՐՈՒԹՅԱՆ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բարձր տեխնոլոգիական արդյունաբերության նախարարության կարիքների համար սեղանի համակարգիչների  ձեռքբերման նպատակով ԲՏԱՆ-ԷԱՃԱՊՁԲ-2025/15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ԲՏԱՆ-ԷԱՃԱՊՁԲ-2025/15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ofelya.asatryan@hti.am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բարձր տեխնոլոգիական արդյունաբերության նախարարության կարիքների համար սեղանի համակարգիչների  ձեռքբերման նպատակով ԲՏԱՆ-ԷԱՃԱՊՁԲ-2025/15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382.65</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4.7305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445.56</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2025.09.30.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ԲՏԱՆ-ԷԱՃԱՊՁԲ-2025/15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ԲԱՐՁՐ ՏԵԽՆՈԼՈԳԻԱԿԱՆ ԱՐԴՅՈՒՆԱԲԵՐՈՒԹՅԱՆ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ԲՏԱՆ-ԷԱՃԱՊՁԲ-2025/15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ԲՏԱՆ-ԷԱՃԱՊՁԲ-2025/15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ԲՏԱՆ-ԷԱՃԱՊՁԲ-2025/15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«ԲՏԱՆ-ԷԱՃԱՊՁԲ-2025/15»*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ԲԱՐՁՐ ՏԵԽՆՈԼՈԳԻԱԿԱՆ ԱՐԴՅՈՒՆԱԲԵՐՈՒԹՅԱՆ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ԲՏԱՆ-ԷԱՃԱՊՁԲ-2025/15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Կենտրոնական գանձապետարան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«ԲՏԱՆ-ԷԱՃԱՊՁԲ-2025/15»*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«ԲՏԱՆ-ԷԱՃԱՊՁԲ-2025/15»*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ԲԱՐՁՐ ՏԵԽՆՈԼՈԳԻԱԿԱՆ ԱՐԴՅՈՒՆԱԲԵՐՈՒԹՅԱՆ ՆԱԽԱՐԱՐՈՒԹՅՈՒՆ*  (այսուհետ` Պատվիրատու) կողմից կազմակերպված` ԲՏԱՆ-ԷԱՃԱՊՁԲ-2025/15*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ԲՏԱՆ-ԷԱՃԱՊՁԲ-2025/15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«ԲՏԱՆ-ԷԱՃԱՊՁԲ-2025/15»*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ԲԱՐՁՐ ՏԵԽՆՈԼՈԳԻԱԿԱՆ ԱՐԴՅՈՒՆԱԲԵՐՈՒԹՅԱՆ ՆԱԽԱՐԱՐՈՒԹՅՈՒՆ*  (այսուհետ` Պատվիրատու) կողմից կազմակերպված` ԲՏԱՆ-ԷԱՃԱՊՁԲ-2025/15*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 ամիս: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5</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 ամիս: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40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