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ՌՀԱԲԿ ԷԱԱՊՁԲ 25/33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ՌՈՒԲԻԿ ՀԱՐՈՒԹՅՈՒՆՅԱՆԻ ԱՆՎԱՆ ԱԲՈՎՅԱՆԻ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Աբովյան, Հատիսի 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хозяйственных товаров для нужд ЗАО «Абовянский медицинский центр г.Абовяна имени Рубика Арутюняна»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Արսենյան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arsenyananahit@mail.ru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+37422221535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ՌՈՒԲԻԿ ՀԱՐՈՒԹՅՈՒՆՅԱՆԻ ԱՆՎԱՆ ԱԲՈՎՅԱՆԻ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ՌՀԱԲԿ ԷԱԱՊՁԲ 25/33</w:t>
      </w:r>
      <w:r>
        <w:rPr>
          <w:rFonts w:ascii="Calibri" w:hAnsi="Calibri" w:cstheme="minorHAnsi"/>
          <w:i/>
        </w:rPr>
        <w:br/>
      </w:r>
      <w:r>
        <w:rPr>
          <w:rFonts w:ascii="Calibri" w:hAnsi="Calibri" w:cstheme="minorHAnsi"/>
          <w:szCs w:val="20"/>
          <w:lang w:val="af-ZA"/>
        </w:rPr>
        <w:t>2025.09.15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ՌՈՒԲԻԿ ՀԱՐՈՒԹՅՈՒՆՅԱՆԻ ԱՆՎԱՆ ԱԲՈՎՅԱՆԻ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хозяйственных товаров для нужд ЗАО «Абовянский медицинский центр г.Абовяна имени Рубика Арутюняна»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хозяйственных товаров для нужд ЗАО «Абовянский медицинский центр г.Абовяна имени Рубика Арутюняна»</w:t>
      </w:r>
      <w:r>
        <w:rPr>
          <w:rFonts w:ascii="Calibri" w:hAnsi="Calibri" w:cstheme="minorHAnsi"/>
          <w:b/>
          <w:lang w:val="ru-RU"/>
        </w:rPr>
        <w:t xml:space="preserve">ДЛЯ НУЖД  </w:t>
      </w:r>
      <w:r>
        <w:rPr>
          <w:rFonts w:ascii="Calibri" w:hAnsi="Calibri" w:cstheme="minorHAnsi"/>
          <w:b/>
          <w:sz w:val="24"/>
          <w:szCs w:val="24"/>
          <w:lang w:val="af-ZA"/>
        </w:rPr>
        <w:t>ՌՈՒԲԻԿ ՀԱՐՈՒԹՅՈՒՆՅԱՆԻ ԱՆՎԱՆ ԱԲՈՎՅԱՆԻ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ՌՀԱԲԿ ԷԱԱՊՁԲ 25/33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arsenyananahit@mail.ru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хозяйственных товаров для нужд ЗАО «Абовянский медицинский центр г.Абовяна имени Рубика Арутюняна»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ՌՀԱԲԿ ԷԱԱՊՁԲ 25/33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"ՌՀԱԲԿ ԷԱԱՊՁԲ 25/33"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25/33*.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"ՌՀԱԲԿ ԷԱԱՊՁԲ 25/33"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25/33*.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ՌՀԱԲԿ ԷԱԱՊՁԲ 25/33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նախատեսված կերամիկական մակերևույթների համար, փոշի մաքրող ունակությամբ, ոչ պակաս 500գ տարողության տարրայով, Ախտահանող և լվացող փոշի, պատրաստված կվարցի փոշուց, ֆոսֆատից, նատրիումական աղից, տրի քլորիդից, գույնը կապտավուն,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ախտահանող հեղուկ,Սովորական, տեղական կամ համարժեք, չքայքայվող տարրաներով։ 5 լիտրանոց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սանհանգույցի 750մլ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90-ից մինչև 150մմ տրամագծով գլանային փաթեթով/70-ից մինչև 150գ զանգվածով/երկարությունը առնվազն 16մ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թուղթ դիսպենսերի համար 200հատ/Z-աձև/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խոհանոցի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 սպիտակեղենի համար ;Բաղադրությունը` - մինչև 5 % պոլիկարբօքսիլներ պարունակող կատրիոնային արտաքին ակտիվ նյութերից (ԱԱՆ), 5-15 % թթվածին պարունակող սպիտակեցնող նյութերից, 15-30 % -անիոնային ԱԱՆ, ֆոսֆատներ, էնզիմներ, օպտիկական սպիտակեցնող նյութերից: Հոտը` կիրառված հոտավորիչի;Լվացքի փոշի ավտոմատ ; Փաթեթավորումը 6կգ*5հատ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հեղուկ,բարձրորակ,5լ տարաներով,չչորացող,ունիվերսալ մաքրող միջոց,չի պարունակում քիմիական նյութեր և նախատեսված է անուշաբույր հոտերով սպասք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Հեղուկ,հոտավետ,ջրածնային իոնների խտությունը՝7-10 PH,չօճառացված օրագանական նյութերի և ճարպերի պարունակությունը ոչ ավել0,5%,5լ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ռետինե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30,12,2025թ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