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ԱՍՀՆ-ՊՈԱԿ-ԷԱՃԱՊՁԲ-25/6-ԳԵՏ</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«Երեխաների տուն» ՊՈԱԿ-ի 2025 թ. կարիքների համար տնտեսական, սանհիգիենիկ և մաքրիչ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Մանուչարյան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liana.manucharyan@mlsa.am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ԱՍՀՆ-ՊՈԱԿ-ԷԱՃԱՊՁԲ-25/6-ԳԵՏ</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«Երեխաների տուն» ՊՈԱԿ-ի 2025 թ. կարիքների համար տնտեսական, սանհիգիենիկ և մաքրիչ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«Երեխաների տուն» ՊՈԱԿ-ի 2025 թ. կարիքների համար տնտեսական, սանհիգիենիկ և մաքրիչ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ԱՍՀՆ-ՊՈԱԿ-ԷԱՃԱՊՁԲ-25/6-ԳԵՏ</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liana.manucharyan@mlsa.am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«Երեխաների տուն» ՊՈԱԿ-ի 2025 թ. կարիքների համար տնտեսական, սանհիգիենիկ և մաքրիչ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(19+)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ԱՍՀՆ-ՊՈԱԿ-ԷԱՃԱՊՁԲ-25/6-ԳԵՏ</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ԱՍՀՆ-ՊՈԱԿ-ԷԱՃԱՊՁԲ-25/6-ԳԵՏ</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«ԱՍՀՆ-ՊՈԱԿ-ԷԱՃԱՊՁԲ-25/6-ԳԵՏ»*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ԱՍՀՆ-ՊՈԱԿ-ԷԱՃԱՊՁԲ-25/6-ԳԵՏ*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«ԱՍՀՆ-ՊՈԱԿ-ԷԱՃԱՊՁԲ-25/6-ԳԵՏ»*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ԱՍՀՆ-ՊՈԱԿ-ԷԱՃԱՊՁԲ-25/6-ԳԵՏ*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«Երեխաների տուն» ՊՈԱԿ-ի ԿԱՐԻՔՆԵՐԻ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ՀՀ կառավարության 2017 թվականի մայիսի 4 ի թիվ 526 Ն որոշմամբ հաստատված Գնումների գործընթացի կազմակերպման կարգի 104 րդ կետի պահանջներին համապատասխան Պայմանագրով սահմանված Գնորդի իրավունքների և պարտականությունների իրականացումը վերապահվում է  Գյումրու «Երեխաների տուն» ՊՈԱԿ-ին: Վաճառողի կողմից անհրաժեշտ կատարողական փաստաթղթերի դուրսգրման դեպքում հիմք են ընդունվում հետևյալ վավերապայմանները՝ Շիրակի մարզ, ք. Գյումրի, Թամանյան 17, ՀՀ ՖՆ գործառնական վարչություն, Հ/Հ` 900218000942:__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տակդիր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Թամանյան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ստորագրման պահից մինչև 25.12.2025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Թամանյան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ստորագրման պահից մինչև 25.12.2025 թ ըստ պատվիրատուի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Թամանյան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ստորագրման պահից մինչև 25.12.2025 թ ըստ պատվիրատուի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