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9E3" w:rsidRPr="00F47AC6" w:rsidRDefault="003F29E3" w:rsidP="003F29E3">
      <w:pPr>
        <w:shd w:val="clear" w:color="auto" w:fill="FFFFFF"/>
        <w:jc w:val="center"/>
        <w:rPr>
          <w:rFonts w:ascii="GHEA Grapalat" w:hAnsi="GHEA Grapalat"/>
          <w:color w:val="222222"/>
          <w:lang w:val="hy-AM"/>
        </w:rPr>
      </w:pPr>
      <w:r w:rsidRPr="00F47AC6">
        <w:rPr>
          <w:rFonts w:ascii="GHEA Grapalat" w:hAnsi="GHEA Grapalat"/>
          <w:b/>
          <w:bCs/>
          <w:color w:val="FF0000"/>
          <w:sz w:val="32"/>
          <w:szCs w:val="32"/>
          <w:lang w:val="hy-AM"/>
        </w:rPr>
        <w:t xml:space="preserve">ՍՈՒՅՆ ԸՆԹԱՑԱԿԱՐԳԻ </w:t>
      </w:r>
      <w:r w:rsidR="002C279C">
        <w:rPr>
          <w:rFonts w:ascii="GHEA Grapalat" w:hAnsi="GHEA Grapalat"/>
          <w:b/>
          <w:bCs/>
          <w:color w:val="FF0000"/>
          <w:sz w:val="32"/>
          <w:szCs w:val="32"/>
        </w:rPr>
        <w:t>10,11,12,13-րդ</w:t>
      </w:r>
      <w:r w:rsidRPr="00F47AC6">
        <w:rPr>
          <w:rFonts w:ascii="GHEA Grapalat" w:hAnsi="GHEA Grapalat"/>
          <w:b/>
          <w:bCs/>
          <w:color w:val="FF0000"/>
          <w:sz w:val="32"/>
          <w:szCs w:val="32"/>
          <w:lang w:val="hy-AM"/>
        </w:rPr>
        <w:t xml:space="preserve"> ՉԱՓԱԲԱԺԻՆՆԵՐԸ ԱԶԱՏՎԱԾ ԵՆ ԱՎԵԼԱՑՎԱԾ ԱՐԺԵՔԻ ՀԱՐԿԻՑ/ԱԱՀ/:</w:t>
      </w:r>
    </w:p>
    <w:p w:rsidR="003F29E3" w:rsidRPr="00F47AC6" w:rsidRDefault="003F29E3" w:rsidP="003F29E3">
      <w:pPr>
        <w:shd w:val="clear" w:color="auto" w:fill="FFFFFF"/>
        <w:jc w:val="center"/>
        <w:rPr>
          <w:rFonts w:ascii="GHEA Grapalat" w:hAnsi="GHEA Grapalat"/>
          <w:color w:val="222222"/>
          <w:lang w:val="hy-AM"/>
        </w:rPr>
      </w:pPr>
      <w:r w:rsidRPr="00F47AC6">
        <w:rPr>
          <w:rFonts w:ascii="GHEA Grapalat" w:hAnsi="GHEA Grapalat"/>
          <w:b/>
          <w:bCs/>
          <w:color w:val="FF0000"/>
          <w:sz w:val="32"/>
          <w:szCs w:val="32"/>
          <w:lang w:val="hy-AM"/>
        </w:rPr>
        <w:t>Գնային առաջարկ անհրաժեշտ է ներկայացնել առանց ԱԱՀ-ի:</w:t>
      </w:r>
    </w:p>
    <w:p w:rsidR="007D60F3" w:rsidRPr="00F167EA" w:rsidRDefault="006D6A19" w:rsidP="007D60F3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6"/>
          <w:szCs w:val="16"/>
          <w:lang w:val="es-ES"/>
        </w:rPr>
      </w:pPr>
      <w:r>
        <w:rPr>
          <w:rFonts w:ascii="Sylfaen" w:hAnsi="Sylfaen"/>
          <w:b/>
          <w:sz w:val="16"/>
          <w:szCs w:val="16"/>
          <w:lang w:val="hy-AM"/>
        </w:rPr>
        <w:t xml:space="preserve">ՏԵԽՆԻԿԱԿԱՆ ԲՆՈՒԹԱԳԻՐ </w:t>
      </w:r>
    </w:p>
    <w:p w:rsidR="007D60F3" w:rsidRPr="00F167EA" w:rsidRDefault="007D60F3" w:rsidP="007D60F3">
      <w:pPr>
        <w:tabs>
          <w:tab w:val="left" w:pos="5835"/>
          <w:tab w:val="center" w:pos="7932"/>
        </w:tabs>
        <w:spacing w:line="360" w:lineRule="auto"/>
        <w:rPr>
          <w:rFonts w:ascii="Sylfaen" w:hAnsi="Sylfaen"/>
          <w:b/>
          <w:sz w:val="16"/>
          <w:szCs w:val="16"/>
          <w:lang w:val="hy-AM"/>
        </w:rPr>
      </w:pPr>
    </w:p>
    <w:tbl>
      <w:tblPr>
        <w:tblW w:w="11700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080"/>
        <w:gridCol w:w="4320"/>
        <w:gridCol w:w="810"/>
        <w:gridCol w:w="810"/>
        <w:gridCol w:w="1170"/>
        <w:gridCol w:w="2340"/>
      </w:tblGrid>
      <w:tr w:rsidR="007D60F3" w:rsidRPr="00F167EA" w:rsidTr="007D60F3">
        <w:trPr>
          <w:trHeight w:val="268"/>
        </w:trPr>
        <w:tc>
          <w:tcPr>
            <w:tcW w:w="117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0530" w:type="dxa"/>
            <w:gridSpan w:val="6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Ապրանքներ</w:t>
            </w:r>
          </w:p>
        </w:tc>
      </w:tr>
      <w:tr w:rsidR="007D60F3" w:rsidRPr="00F167EA" w:rsidTr="007D60F3">
        <w:trPr>
          <w:trHeight w:val="227"/>
        </w:trPr>
        <w:tc>
          <w:tcPr>
            <w:tcW w:w="1170" w:type="dxa"/>
            <w:vMerge w:val="restart"/>
            <w:vAlign w:val="center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հրավերով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նախատեսված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չափաբաժնի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համարը</w:t>
            </w:r>
          </w:p>
        </w:tc>
        <w:tc>
          <w:tcPr>
            <w:tcW w:w="1080" w:type="dxa"/>
            <w:vMerge w:val="restart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անվանում</w:t>
            </w:r>
          </w:p>
        </w:tc>
        <w:tc>
          <w:tcPr>
            <w:tcW w:w="4320" w:type="dxa"/>
            <w:vMerge w:val="restart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տեխնիկական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բնութագիրը</w:t>
            </w:r>
            <w:r w:rsidRPr="00F167EA">
              <w:rPr>
                <w:rStyle w:val="FootnoteReference"/>
                <w:rFonts w:ascii="Sylfaen" w:hAnsi="Sylfaen" w:cs="Arial"/>
                <w:sz w:val="16"/>
                <w:szCs w:val="16"/>
                <w:lang w:val="hy-AM"/>
              </w:rPr>
              <w:footnoteReference w:id="1"/>
            </w:r>
          </w:p>
        </w:tc>
        <w:tc>
          <w:tcPr>
            <w:tcW w:w="810" w:type="dxa"/>
            <w:vMerge w:val="restart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չափման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միավորը</w:t>
            </w:r>
          </w:p>
        </w:tc>
        <w:tc>
          <w:tcPr>
            <w:tcW w:w="810" w:type="dxa"/>
            <w:vMerge w:val="restart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ընդհանուր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3510" w:type="dxa"/>
            <w:gridSpan w:val="2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մատակարարման</w:t>
            </w:r>
          </w:p>
        </w:tc>
      </w:tr>
      <w:tr w:rsidR="007D60F3" w:rsidRPr="00F167EA" w:rsidTr="007D60F3">
        <w:trPr>
          <w:trHeight w:val="427"/>
        </w:trPr>
        <w:tc>
          <w:tcPr>
            <w:tcW w:w="1170" w:type="dxa"/>
            <w:vMerge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Merge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320" w:type="dxa"/>
            <w:vMerge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footnoteReference w:id="2"/>
            </w: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Հասցեն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Ծրագրի ծածկագիր, ղեկավարի անուն ազգանուն</w:t>
            </w:r>
          </w:p>
        </w:tc>
        <w:tc>
          <w:tcPr>
            <w:tcW w:w="234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Ժամկետը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**</w:t>
            </w:r>
            <w:r w:rsidRPr="00F167EA">
              <w:rPr>
                <w:rStyle w:val="FootnoteReference"/>
                <w:rFonts w:ascii="Sylfaen" w:hAnsi="Sylfaen"/>
                <w:sz w:val="16"/>
                <w:szCs w:val="16"/>
                <w:lang w:val="hy-AM"/>
              </w:rPr>
              <w:footnoteReference w:id="3"/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Քիմիական դիաֆրագմ վակուումային պոմպ 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Բացառիկ քիմիական դիմադրություն և գոլորշու նկատմամբ գերազանց հանդուրժողականություն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բարձր արդյունավետություն նույնիսկ ցածր վակուումային մակարդակներում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օպտիմալացված վակուում նույնիսկ գազային բալաստով՝ կոնդենսատի մաքրման համար,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շշուկով լուռ և ցածր թրթռում,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երկար դիաֆրագմայի ծառայության ժամկետ, սպասարկման կարիք չունեցող շարժիչ համակարգ։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Առավելագույն պոմպի արագություն՝ 50 Հց մինչև 2 մ3/ժ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Առավելագույն պոմպի արագություն՝ 60 Հց մինչև 1.4 կֆմ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Ամենաբարձր վակուում մինչև 7 մբար / 5 տոր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Ամենաբարձր վակուում գազային բալաստով մինչև 12 մբար / 9 տոր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Գլխիկների քանակը՝ 2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Փուլերի քանակը՝ 2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Ստորին շրջակա միջավայրի ջերմաստիճան (աշխատանքային)՝ 10 °C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Վերին շրջակա միջավայրի ջերմաստիճան (աշխատանքային)՝ 40 °C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Ստորին շրջակա միջավայրի ջերմաստիճան (պահպանման)՝ -10 °C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Վերին շրջակա միջավայրի ջերմաստիճան (պահեստավորում)՝ 60 °C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Առավելագույն Հետադարձ ճնշում (աբս.) մինչև 1.1 բար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Մուտքի միացում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Խողովակի ծայրակալ DN 8-10 մմ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Ելքի միացում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Խողովակի ծայրակալ DN 8-10 մմ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Խողովակներն առկա են, մինչև 2 մ երկարությամբ։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Շարժիչի նոմինալ հզորություն՝ մինչև 0.18 կՎտ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Շարժիչի նոմինալ արագություն 50/60 Հց հաճախականությամբ՝ 1500/1800 րոպե-1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Պաշտպանության դաս՝ IEC 60529 IP 40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Մոտ 243 մմ x 243 մմ x 198 մմ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Քաշ՝ մոտ 11.1 կգ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Շշուկ (ձայնային ճնշման մակարդակ) dBA-ով 50 Հց-ում կամ 1500 պտ/րոպե/62% (VARIO)/1500 պտ/րոպե (VARIO-SP)/12500 Upm (VACUU·PURE®)՝ մոտ 45 dBA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ATEX համապատասխանություն II 3/- G Ex h IIC T3 Gc X Ներքին մթնոլորտային ճնշման միայն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NRTL հավաստագիր,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Պոմպը լիովին տեղադրված է, պատրաստ է օգտագործման, ձեռնարկով։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Գլխավոր ցանցի լարման միջակայքը՝ 230 Վ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Գլխավոր ցանցի հաճախականությունը՝  50-60 Հց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3C8C5F50" wp14:editId="7031521B">
                  <wp:extent cx="952772" cy="718197"/>
                  <wp:effectExtent l="0" t="0" r="0" b="5715"/>
                  <wp:docPr id="12493330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933309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736" cy="728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60F3" w:rsidRPr="00F167EA" w:rsidRDefault="007D60F3" w:rsidP="003F29E3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գործարանային փաթեթավորմամբ, արտադրողի հավաստի առկայությամբ։ Փաթեթը մատակարարելչվնասված և ապահովված համապատասխան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ամբողջ ընթացքում: Մատակարարումից առնվազն 24 ժ առաջ համաձայնեցնել պատվիրատուի հետ:</w:t>
            </w:r>
          </w:p>
          <w:p w:rsidR="007D60F3" w:rsidRPr="004734C6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7D60F3" w:rsidRPr="00194CE5" w:rsidRDefault="007D60F3" w:rsidP="003F29E3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Ցենտրիֆուգ 6 x1000 մլ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Ցենտրիֆուգ՝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մինչև 6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լիտր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տարողությամբ ռոտորով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որը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լայնորեն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կիրառվում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է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կենսադեղագործության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և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ակադեմիական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հետազոտությունների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ոլորտներում։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lastRenderedPageBreak/>
              <w:t>Այն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կարևոր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դեր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է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խաղում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մակրոմոլեկուլային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սպիտակուցների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և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մանրէների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նմուշների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սպիտակուցների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հավաքման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բաժանման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և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մաքրման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գործընթացներում։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Առավելագույն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տարողունակություն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մլ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) 6*1000,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Արագության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միջակայք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պտույտ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/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րոպե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) 500-10,000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Առավելագույն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RCF 18,590 (xg)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Ջերմաստիճանի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կարգավորման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միջակայք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°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C)-20~40,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կարգավորվող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1-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համար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Սնուցման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աղբյուր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(V/Hz) 400V 3N~50/60Hz,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Հզորություն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(W) 8800,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Արտաքին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չափսեր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Լայնություն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*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Խորություն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*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Բարձրություն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) (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)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մոտավորապես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740*920*990,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Զուտ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քաշ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կգ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)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մոտավորապես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380,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Փաթեթավորման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չափսեր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Լայնություն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*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Խորություն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*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Բարձրություն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) (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) 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jc w:val="center"/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</w:pP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մոտավորապես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940*1150*1270, 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Ծանրության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ցածր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կենտրոնի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դիզայն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,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ամպլիտուդը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0.05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-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ից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պակաս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,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ապահովելով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կայուն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աշխատանք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և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լավ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կենտրոնախույս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ազդեցություն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Օպտիմալացված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բազմաշերտ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ցնցումների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կլանման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տեխնոլոգիան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ապահովում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է ձայնի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մակարդակը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≤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63 (dB (A))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Ռադիոհաճախականության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ռոտորի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ավտոմատ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նույնականացում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(RFID),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որը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հնարավորություն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է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տալիս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անմիջապես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նույնականացնել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Ռոտորը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ցենտրիֆուգի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խցիկում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անվտանգ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տեղադրելուց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հետո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Կոռոզիայի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դիմադրությունը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և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բարձր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ամրությունը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կարող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են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ապահովել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ռոտորի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անվտանգությունն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ու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 xml:space="preserve">դիմացկունությունը։ </w:t>
            </w:r>
            <w:r w:rsidRPr="00F167EA">
              <w:rPr>
                <w:rFonts w:ascii="Sylfaen" w:hAnsi="Sylfaen" w:cs="Sylfaen"/>
                <w:b/>
                <w:bCs/>
                <w:color w:val="434343"/>
                <w:sz w:val="16"/>
                <w:szCs w:val="16"/>
                <w:lang w:val="hy-AM"/>
              </w:rPr>
              <w:t xml:space="preserve">Ռոտոր մեծ,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1 հատ (sealed)՝ համատեղելի ցենտրիֆուգի հետ։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Առավելագույն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տարողություն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մլ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)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6x1000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Առավելագույն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արագացում RCF (xg)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14,472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Առավելագույն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արագություն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(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պտույտ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/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րոպե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)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8,000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 xml:space="preserve">Ներառված է </w:t>
            </w:r>
            <w:r w:rsidRPr="00F167EA">
              <w:rPr>
                <w:rFonts w:ascii="Sylfaen" w:hAnsi="Sylfaen" w:cs="Sylfaen"/>
                <w:b/>
                <w:bCs/>
                <w:color w:val="434343"/>
                <w:sz w:val="16"/>
                <w:szCs w:val="16"/>
                <w:lang w:val="hy-AM"/>
              </w:rPr>
              <w:t>ցենտրիֆուգման տարա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,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քանակը՝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12 հատ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Ցենտրիֆուգի տարայի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առավելագույն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չափերը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մոտ (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Ø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x բարձրություն,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)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97.5*196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, համապատասխան ռոտորին։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Տարայի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տեսակ՝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հարթ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ա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հատակ։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/>
                <w:noProof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noProof/>
                <w:color w:val="434343"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2F27D20B" wp14:editId="25B1A9C5">
                  <wp:extent cx="571529" cy="762039"/>
                  <wp:effectExtent l="0" t="0" r="0" b="0"/>
                  <wp:docPr id="5155237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52379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29" cy="762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167EA">
              <w:rPr>
                <w:rFonts w:ascii="Sylfaen" w:hAnsi="Sylfaen"/>
                <w:noProof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BCA9FC4" wp14:editId="175FFAB2">
                  <wp:extent cx="807534" cy="666685"/>
                  <wp:effectExtent l="0" t="0" r="0" b="635"/>
                  <wp:docPr id="3502664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26642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974" cy="672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167EA">
              <w:rPr>
                <w:rFonts w:ascii="Sylfaen" w:hAnsi="Sylfaen" w:cs="Arial"/>
                <w:noProof/>
                <w:color w:val="434343"/>
                <w:sz w:val="16"/>
                <w:szCs w:val="16"/>
                <w:lang w:eastAsia="en-US"/>
              </w:rPr>
              <w:drawing>
                <wp:inline distT="0" distB="0" distL="0" distR="0" wp14:anchorId="582145FF" wp14:editId="0F871E7B">
                  <wp:extent cx="1220561" cy="1300241"/>
                  <wp:effectExtent l="0" t="0" r="0" b="0"/>
                  <wp:docPr id="12962387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23876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10" cy="1308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60F3" w:rsidRPr="00F167EA" w:rsidRDefault="007D60F3" w:rsidP="003F29E3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Տեղադրումը իրականացվում է մատակարարի կողմից համապատասխան մասնագետի կողմից։ Երաշխիք 1 տարի։ Առկա է ապրանքի արտադրողի հավաստագիր։ Պետք է լինի 2025 թվականի արտադրության։ Ապրանքը պետք է լինի նոր, չօգտագործված, փաթեթը չվնասված և ապահովված համապատասխան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առնվազն 24 ժ առաջ համաձայնեցնել պատվիրատուի հետ: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lastRenderedPageBreak/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-40 լաբորատոր սառցարան երկու դռնով </w:t>
            </w:r>
          </w:p>
        </w:tc>
        <w:tc>
          <w:tcPr>
            <w:tcW w:w="4320" w:type="dxa"/>
            <w:vAlign w:val="center"/>
          </w:tcPr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Բարձր որակի, երկարակյաց, տարբեր քիմիական և կենսաբանական նմուշների պահման համար 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նախատեսված։ Կարգավորվող ջերմաստիճանի միջակայք, °C՝ -20-ից մինչև -40;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ուղղահայաց կառուցվածք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խցիկի ծավալ, լ՝ մինչև 531;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միկրոպրոցեսորային կառավարիչ;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LED էկրան;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Ազդանշանային համակարգ սահմանված արժեքի համեմատ ջերմաստիճանի բարձրացման/նվազման, էլեկտրաէներգիայի անջատման, բաց դռան դեպքում;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Սառեցնող ագենտ՝ HC (ածխաջրածին);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հզորություն, W՝ 630;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ապրանքի/ընդհանուր չափսեր, Լ × Խ × Բ, մմ՝ մոտ 940 × 845 × 1878 / 997 × 927 × 2044;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 xml:space="preserve">ապրանքի/ընդհանուր քաշ, կգ՝ մոտ 180 / 205: 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noProof/>
                <w:color w:val="434343"/>
                <w:sz w:val="16"/>
                <w:szCs w:val="16"/>
                <w:lang w:eastAsia="en-US"/>
              </w:rPr>
              <w:drawing>
                <wp:inline distT="0" distB="0" distL="0" distR="0" wp14:anchorId="4DA91C2A" wp14:editId="6BAA5C09">
                  <wp:extent cx="1149279" cy="1371600"/>
                  <wp:effectExtent l="0" t="0" r="0" b="0"/>
                  <wp:docPr id="19960135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01353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611" cy="138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Տեղադրումը իրականացվում է մատակարարի կողմից համապատասխան մասնագետի կողմից։ Երաշխիք 1 տարի։ Առկա է ապրանքի հավաստագիր։ Պետք է լինի 2025 թ արտադրության և համապատասխանի ISO9001, ISO13485:2016, ISO14001, TUV, FDA միջազգային ստանդարտներին։ Ապրանքը պետք է լինի նոր, չօգտագործված, փաթեթը չվնասված և ապահովված համապատասխան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առնվազն 24 ժ առաջ համաձայնեցնել պատվիրատուի հետ: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167EA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Default="007D60F3" w:rsidP="003F29E3">
            <w:pPr>
              <w:rPr>
                <w:rFonts w:ascii="Sylfaen" w:hAnsi="Sylfaen" w:cs="Arial"/>
                <w:bCs/>
                <w:sz w:val="16"/>
                <w:szCs w:val="16"/>
              </w:rPr>
            </w:pPr>
          </w:p>
          <w:p w:rsidR="007D60F3" w:rsidRDefault="007D60F3" w:rsidP="003F29E3">
            <w:pPr>
              <w:rPr>
                <w:rFonts w:ascii="Sylfaen" w:hAnsi="Sylfaen" w:cs="Arial"/>
                <w:bCs/>
                <w:sz w:val="16"/>
                <w:szCs w:val="16"/>
              </w:rPr>
            </w:pPr>
          </w:p>
          <w:p w:rsidR="007D60F3" w:rsidRDefault="007D60F3" w:rsidP="003F29E3">
            <w:pPr>
              <w:rPr>
                <w:rFonts w:ascii="Sylfaen" w:hAnsi="Sylfaen" w:cs="Arial"/>
                <w:bCs/>
                <w:sz w:val="16"/>
                <w:szCs w:val="16"/>
              </w:rPr>
            </w:pPr>
          </w:p>
          <w:p w:rsidR="007D60F3" w:rsidRDefault="007D60F3" w:rsidP="003F29E3">
            <w:pPr>
              <w:rPr>
                <w:rFonts w:ascii="Sylfaen" w:hAnsi="Sylfaen" w:cs="Arial"/>
                <w:bCs/>
                <w:sz w:val="16"/>
                <w:szCs w:val="16"/>
              </w:rPr>
            </w:pPr>
          </w:p>
          <w:p w:rsidR="007D60F3" w:rsidRDefault="007D60F3" w:rsidP="003F29E3">
            <w:pPr>
              <w:rPr>
                <w:rFonts w:ascii="Sylfaen" w:hAnsi="Sylfaen" w:cs="Arial"/>
                <w:bCs/>
                <w:sz w:val="16"/>
                <w:szCs w:val="16"/>
              </w:rPr>
            </w:pPr>
          </w:p>
          <w:p w:rsidR="007D60F3" w:rsidRPr="00F167EA" w:rsidRDefault="007D60F3" w:rsidP="003F29E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Լաբորատոր սառնարան 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Բարձրորակ, երկարամյա ծառայող սառնարան՝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+2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…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+8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°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C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ջերմաստիճանային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միջակայքով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: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Նախատեսված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է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դեղատների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կլինիկաների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բժշկական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և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գիտական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լաբորատորիաների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համար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: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Բնութագրերը՝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Սառնարանային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խցիկի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ծավալը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լ՝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մոտ 390;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Ջերմաստիճանային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միջակայքը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°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C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+2-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ից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մինչև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+8;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Մետաղական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դուռ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Միկրոպրոցեսորային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կառավարում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LED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էկրան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Հարկադիր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սառեցում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Սառեցնող ագենտ՝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HC;</w:t>
            </w:r>
          </w:p>
          <w:p w:rsidR="007D60F3" w:rsidRPr="00F167EA" w:rsidRDefault="007D60F3" w:rsidP="003F29E3">
            <w:pPr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Դարակների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/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արկղերի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քանակը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հատ՝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7/-;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Հզորություն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, W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210;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Ներքին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խցիկի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չափսերը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W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D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H,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մմ՝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մոտ 530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555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1380;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Ապրանքի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/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Ընդհանուր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չափսեր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W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D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H,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մմ՝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մոտ 665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710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1965/690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790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2110;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ապրանքի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/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համախառն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քաշ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կգ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Roboto"/>
                <w:color w:val="434343"/>
                <w:sz w:val="16"/>
                <w:szCs w:val="16"/>
                <w:lang w:val="hy-AM"/>
              </w:rPr>
              <w:t>—</w:t>
            </w: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 xml:space="preserve"> մոտ 106/129</w:t>
            </w: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noProof/>
                <w:color w:val="434343"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0199AAE0" wp14:editId="7F3D1289">
                  <wp:extent cx="908231" cy="1943614"/>
                  <wp:effectExtent l="0" t="0" r="6350" b="0"/>
                  <wp:docPr id="13855431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554311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75" cy="1956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Տեղադրումը իրականացվում է մատակարարի կողմից համապատասխան մասնագետի կողմից։ Երաշխիք 1 տարի։ Պետք է լինի 2025 թ արտադրության և համապատասխանի ISO9001, ISO13485:2016, ISO14001, TUV, FDA միջազգային ստանդարտներին։ Առկա է ապրանքի հավաստագիր։ Ապրանքը պետք է լինի նոր, չօգտագործված, փաթեթը չվնասված և ապահովված համապատասխան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առնվազն 24 ժ առաջ համաձայնեցնել պատվիրատուի հետ: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167EA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  <w:t>Սառնարան</w:t>
            </w:r>
          </w:p>
        </w:tc>
        <w:tc>
          <w:tcPr>
            <w:tcW w:w="4320" w:type="dxa"/>
            <w:vAlign w:val="center"/>
          </w:tcPr>
          <w:p w:rsidR="007D60F3" w:rsidRDefault="007D60F3" w:rsidP="003F29E3">
            <w:pPr>
              <w:jc w:val="center"/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  <w:t>Սառնարանի տեսակ՝ Ցուցափեղկով մեկ դռնանի սառնարան, դռան ծածկապակու նյութը՝ ապակի, ծավալ՝ 285-310 լ, Սառեցման համակարգ՝ կիսաչոր (NoFrost), սառցեխցիկը բացակայում է, Ներքին լուսավորություն՝ 1+1, Ջերմաստիճան՝ 0-ից մինչև +18 °C , Դարակների քանակը՝ 4- 5, դարակները՝ մետաղական, Չափսը՝ (Լx Խx Բ) 60*58*182 սմ (չափերը կարող են փոքր միջակայքում տատանվել), էներգախնայողության դաս՝ A+, կառավարումը՝ Մեխանիկական Ապրանքը պետք է լինի նոր, չօգտագործված և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պայմաններում: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167EA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color w:val="434343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Պրոֆեսիոնալ ֆոտոխցիք </w:t>
            </w:r>
          </w:p>
        </w:tc>
        <w:tc>
          <w:tcPr>
            <w:tcW w:w="4320" w:type="dxa"/>
            <w:vAlign w:val="center"/>
          </w:tcPr>
          <w:p w:rsidR="007D60F3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 տեսակ՝ APS-C անփայլքային փոխանակվող օբյեկտիվով ֆոտոխցիկ; մատրիցա՝ CMOS 32,5 ՄՊ (արդյունավետ), Dual Pixel CMOS AF II՝ մինչև 100 % ծածկույթով; պրոցեսոր՝ DIGIC X; ներկառուցված 5-առանցքանի պատկերի կայունացում (IBIS) մինչև </w:t>
            </w:r>
          </w:p>
          <w:p w:rsidR="007D60F3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7 աստիճան; շարունակական նկարահանում՝ մինչև 15 կադր/վրկ մեխանիկական փականով և մինչև 30 կադր/վրկ էլեկտրոնայինով; RAW Burst Mode՝ նախնական կադրագրման ֆունկցիայով; վիդեոնկարահանում՝ 4K UHD մինչև 60p (7K oversampling մինչև 30p, Canon Log, HDR-PQ), Full HD մինչև 120p; ISO միջակայք՝ 100–32 000 (ընդարձակվող մինչև 51 200); օպտիկական տեսադիտակ՝ OLED 2,36 մլն կետ, 100 % ծածկույթ, մեծացում՝ 1,15×; դիսփլեյ՝ լիովին պտտվող սենսորային LCD 3"՝ 1,62 մլն կետ լուծաչափով; փականի արագություն՝ մինչև 1/8000 վրկ (մեխ.) և մինչև 1/16000 վրկ (էլեկտրոն.); հիշողության քարտի բնիկներ՝ 2×SD UHS-II; ինտերֆեյսներ՝ USB-C 3.2 Gen 2 (լիցքավորում և տվյալների փոխանցում), micro-HDMI, միկրոֆոնի և ականջակալների միակցիչներ, Wi-Fi 2,4 ԳՀց, Bluetooth 4.2; մարտկոց՝ LP-E6NH, մինչև 660 կադր (CIPA, LCD); քաշ՝ մոտ 612 գ մարտկոցով և քարտով; կորպուս՝ մագնեզիում-պլաստիկ, փոշուց և խոնավությունից պաշտպանված; համատեղելիություն՝ RF և RF-S օբյեկտիվներ (EF և EF-S՝ ադապտերով); հավելյալ հնարավորություններ՝ բրեկետինգ, աբերացիաների շտկում, լուսավորության ավտոձևավորում, anti-flicker, ծրագրային թարմացում։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Հեռահար զում օբյեկտիվ՝ RF բայոնետի համար (լրիվ ֆրեյմ, L շարք); ֆոկուսային հեռավորության միջակայք՝ 100–500 մմ (APS-C համարժեք ≈ 160–800 մմ); առավելագույն բացվածք՝ f/4.5 (100 մմ) և f/7.1 (500 մմ); նվազագույն բացվածք՝ f/32–54; օպտիկական սխեմա՝ 20 էլեմենտ 14 խմբում (1 Super UD և 6 UD էլեմենտ, ֆտորային ծածկույթ); պատկերի օպտիկական կայունացում՝ մինչև 5 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աստիճան (3 ռեժիմ); ավտոֆոկուս՝ Dual Nano USM՝ լիարժեք ձեռքով ճշգրտման հնարավորությամբ; նվազագույն ֆոկուսավորման հեռավորություն՝ 0,9 մ (100 մմ) և 1,2 մ (500 մմ), առավելագույն մեծացում՝ 0,33×; չափեր՝ Ø93,8 × 207,6 մմ (ծալված վիճակում), քաշ՝ 1365 գ առանց ստատիվի օղակի; կորպուսը՝ ջրակայուն և փոշեկայուն, առջևի օպտիկական տարրերը՝ ֆտորային պաշտպանիչ ծածկույթով; համատեղելի է RF 1.4× և 2× էքստենդերների հետ (միայն 300–500 մմ միջակայքում); կոմպլեկտում՝ ET-83FW III բլենդա, LZ1328 պայուսակ, RF և E-77 II կափարիչներ, հանվող ստատիվի օղակ։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Ունիվերսալ զում օբյեկտիվ՝ RF-S (APS-C) բայոնետի համար, համարժեք 29–240 մմ լրիվ ֆրեյմում; պատկերի օպտիկական կայունացում՝ մինչև 4.5 աստիճան (մինչև 7 աստիճան՝ IBIS համակարգով միասին); քայլային STM ավտոֆոկուսի շարժիչ՝ լուռ և հարթ աշխատանքի համար; բացվածք՝ f/3.5 (18 մմ) – f/6.3 (150 մմ), նվազագույն՝ f/22–40; օպտիկական սխեմա՝ 17 տարր 13 խմբում (1 UD, 2 ասֆերիկ), հակափայլային Super Spectra ծածկույթ; 7 թերթիկով կլոր դիաֆրագմա; նվազագույն ֆոկուսավորման հեռավորություն՝ 0.17 մ, մաքրո մեծացում՝ մինչև 0.44× (0.59× ձեռքի ռեժիմում՝ 35 մմ); քաշ՝ 310 գ, չափեր (Ø × երկարություն)՝ 69 × 84.5 մմ (ծալված վիճակում); ֆիլտրի տրամագիծ՝ 55 մմ; կոմպլեկտում՝ E-55 և RF կափարիչներ, EW-60F բլենդա, LP-1016 պատյան; չի ապահովում ջրից և փոշուց պաշտպանություն; թեթև, կոմպակտ, իդեալական է ճանապարհորդական, բնանկարային, դիմանկարային և մաքրո նկարահանումների համար։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Sylfaen"/>
                <w:color w:val="434343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Հեռադիտակ</w:t>
            </w:r>
            <w:r w:rsidRPr="00F167EA">
              <w:rPr>
                <w:rFonts w:ascii="Sylfaen" w:hAnsi="Sylfaen"/>
                <w:sz w:val="16"/>
                <w:szCs w:val="16"/>
              </w:rPr>
              <w:t xml:space="preserve"> 1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 Երկարություն – առավելագույնը 142 մմ (5.6 դյույմ)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Լայնություն – առավելագույնը 130 մմ (5.1 դյույմ)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Խորություն – առավելագույնը 57 մմ (2.2 դյույմ)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Քաշ – առավելագույնը 680 գ (24 ունցիա)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Մեծացում – նվազագույնը 10x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Օբյեկտիվի ոսպնյակի տրամագիծ – նվազագույնը 42 մմ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Աչքի հեռավորություն – նվազագույնը 16.5 մմ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Մոտիկության կիզակետային հեռավորություն – առավելագույնը 2.5 մ (8.2 ոտնաչափ)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Ելքային բիբ – նվազագույնը 4.2 մմ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Հարաբերական պայծառություն – նվազագույնը 17.6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Անկյունային տեսադաշտ (իրական) – նվազագույնը 6.9°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Անկյունային տեսադաշտ (տեսանելի) – նվազագույնը 62.2°</w:t>
            </w:r>
          </w:p>
          <w:p w:rsidR="007D60F3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 Տեսադաշտ (1000 յարդից) – նվազագույնը 362 ոտնաչափ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Հեռադիտակ</w:t>
            </w:r>
            <w:r w:rsidRPr="00F167EA">
              <w:rPr>
                <w:rFonts w:ascii="Sylfaen" w:hAnsi="Sylfaen"/>
                <w:sz w:val="16"/>
                <w:szCs w:val="16"/>
              </w:rPr>
              <w:t xml:space="preserve"> 2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Երկարություն – առավելագույնը 150 մմ (5.9 դյույմ)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Լայնություն – առավելագույնը 130 մմ (5.1 դյույմ)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Խորություն – առավելագույնը 54 մմ (2.1 դյույմ)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Ակնոցի տրամագիծ (Objective Lens Diameter) – նվազագույնը 42 մմ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Մեծացում (Magnification) – նվազագույնը 10x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Տեսադաշտի անկյունային չափ (երևացող) (Apparent Field of View) – նվազագույնը 62.9°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Տեսադաշտի անկյունային չափ (իրական) (Real Field of View) – նվազագույնը 7°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Ելքային բիբ (Exit Pupil) – նվազագույնը 4.2 մմ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Աչքի հեռավորություն (Eye Relief) – նվազագույնը 15.7 մմ</w:t>
            </w:r>
          </w:p>
          <w:p w:rsidR="007D60F3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Մոտիկության կիզակետային հեռավորություն (Close Focusing Distance) – առավելագույնը 3 մ (9.8 ֆուտ)</w:t>
            </w:r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167EA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Twist-off վակուումային ծածկող սարք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Twist-off վակուումային ծածկող սարքը (այսուհետ՝ «Twist-off» սարքը) բաղկացած է վակուումային խցիկից, վակուումային պոմպից և հենարանի վրա տեղադրված շարժիչից: «Twist-off» սարքը կարող է հագեցած լինել վակուումային խցիկի համար փոխարինելի ներդիրներով՝ տարբեր կոնֆիգուրացիաների ապակե տարաները փակելու համար: Ծածկման գործընթացում օպերատորը ձեռքով դնում է արտադրանքով լցված ապակե տարաներ վակուումային խցիկի մեջ և ծածկում է տարան կափարիչով: Այնուհետև, իջեցնելով շարժիչի լծակը, այն կնքում է խցիկը և միացնում վակուումային և 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 xml:space="preserve">տարաների կնքման համակարգը: Տարայի մեջ վակուումի աստիճանը վերահսկվում է վակուումաչափի միջոցով: Դրանից հետո օպերատորն անջատում է վակուումային համակարգը, բացում է խցիկը և հանում կնքված ապակե տարաներ:   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Վակուումային խցիկի վակուումի սահմանը, բար ՝  0,2-ից 0,7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Ընդհանուր չափերը (առանց կոմպրեսորի), մմ ՝    600×300×450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Քաշը (առանց կոմպրեսորի), կգ 13</w:t>
            </w: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Էլեկտրաէներգիայի մատակարարումը՝ 220 Վ, 50 Հց, 0,3 կՎտ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 w:cs="Arial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Sylfaen" w:hAnsi="Sylfaen" w:cs="Arial"/>
                <w:sz w:val="16"/>
                <w:szCs w:val="16"/>
              </w:rPr>
              <w:t>տեղադրի</w:t>
            </w:r>
            <w:proofErr w:type="spellEnd"/>
            <w:r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16"/>
                <w:szCs w:val="16"/>
              </w:rPr>
              <w:t>սարքը</w:t>
            </w:r>
            <w:proofErr w:type="spellEnd"/>
          </w:p>
          <w:p w:rsidR="007D60F3" w:rsidRPr="00F167EA" w:rsidRDefault="007D60F3" w:rsidP="003F29E3">
            <w:pPr>
              <w:ind w:left="36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167EA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167EA">
              <w:rPr>
                <w:rFonts w:ascii="Sylfaen" w:hAnsi="Sylfaen"/>
                <w:sz w:val="16"/>
                <w:szCs w:val="16"/>
              </w:rPr>
              <w:t>Լաբորատոր</w:t>
            </w:r>
            <w:proofErr w:type="spellEnd"/>
            <w:r w:rsidRPr="00F167E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167EA">
              <w:rPr>
                <w:rFonts w:ascii="Sylfaen" w:hAnsi="Sylfaen"/>
                <w:sz w:val="16"/>
                <w:szCs w:val="16"/>
              </w:rPr>
              <w:t>ցենտրիֆուգ</w:t>
            </w:r>
            <w:proofErr w:type="spellEnd"/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Րոպեում  պտույտների քանակը (ՐՊՔ) և Հարաբերական կենտրոնախույս ուժ ոչ ավել ոչ պակաս քան 1, 000- 13,500 RPM ,  RCF   12.225 x գ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Առավելագույն տարողունակությունը՝  0.2-/0.5-/-1.5-/-1.5-/2.0-մլ x 12 փորձանոթ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Անկյունային Ռոտորի ծավալ՝ ± 0.2-/0.5-/1.5-/-1.5-/2.0-մլ x 12 փորձանոթների համար նախատեսված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Foxed Angle Rotor ներառցած է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Աղմուկի մակարդակը ≤  57 դԲ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Արագացում և արգելակման ժամանակ ≤ 15 վրկ.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Թայմեր ոչ ավել քան 99ժ 59ր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Օդային հովացնող համակարգ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էներգիայի սպառումը առավելագույնը 90Վտ: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Հոսանքը ոչ ավել քան 230Վ, 50/60 Հց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Չափսերը ՝ ոչ ավել քան 170*226*183 , 2.3 կգ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Երաշխիք առնվազն 1տարի։</w:t>
            </w:r>
          </w:p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ISO 9001, ISO 13485, CE, GMP սերտիֆիկատներ</w:t>
            </w:r>
          </w:p>
          <w:p w:rsidR="007D60F3" w:rsidRPr="0090361D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  <w:r w:rsidRPr="0090361D">
              <w:rPr>
                <w:rFonts w:ascii="Sylfaen" w:hAnsi="Sylfaen" w:cs="Arial"/>
                <w:b/>
                <w:sz w:val="16"/>
                <w:szCs w:val="16"/>
                <w:lang w:val="hy-AM"/>
              </w:rPr>
              <w:t xml:space="preserve"> Գինը առաջարկել առանց ավելացրած արժեքի հարկի, քանի որ ապրանքը ձեռք է բերվում APPEAR ծրագրի շրջանակներում, համաձայն որի ապրանքը ազատված է ԱԱՀ-ից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2340" w:type="dxa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օրվանից 20 օրվա ընթացքում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Ջրի թորման սարք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Թորման արագությունը ոչ պակաս քան 5լ/ժ, հզորությունը 4.5կՎատ, 220 Վ/50Գցմ, չափսերը ոչ ավել քան 320x200x680 մմ, երաշխիքը 1 տարի, տեղադրել սենյակում, ապահովել ջրամատակարարումն ու միացնել հոսանքին:</w:t>
            </w: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ընթացքում: Մատակարարումի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ց առաջ համաձայնացնել պատվիրատու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ի հետ:</w:t>
            </w:r>
          </w:p>
          <w:p w:rsidR="007D60F3" w:rsidRPr="0090361D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  <w:r w:rsidRPr="0090361D">
              <w:rPr>
                <w:rFonts w:ascii="Sylfaen" w:hAnsi="Sylfaen" w:cs="Arial"/>
                <w:b/>
                <w:sz w:val="16"/>
                <w:szCs w:val="16"/>
                <w:lang w:val="hy-AM"/>
              </w:rPr>
              <w:t xml:space="preserve"> Գինը առաջարկել առանց ավելացրած արժեքի հարկի, քանի որ ապրանքը ձեռք է բերվում APPEAR ծրագրի շրջանակներում, համաձայն որի ապրանքը ազատված է ԱԱՀ-ից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ind w:right="34"/>
              <w:jc w:val="center"/>
              <w:rPr>
                <w:rFonts w:ascii="Sylfaen" w:hAnsi="Sylfaen"/>
                <w:bCs/>
                <w:noProof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noProof/>
                <w:sz w:val="16"/>
                <w:szCs w:val="16"/>
                <w:lang w:val="hy-AM"/>
              </w:rPr>
              <w:t>Ավտոմատ պիպետ 4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320" w:type="dxa"/>
          </w:tcPr>
          <w:p w:rsidR="007D60F3" w:rsidRPr="00F167EA" w:rsidRDefault="007D60F3" w:rsidP="003F29E3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Ավտոմատ պիպետը պետք է լինի</w:t>
            </w:r>
            <w:r w:rsidRPr="00F167EA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1-կանալանի, 10-100 մկլ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Բաժանումը՝ 0.1 մկլ: 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Ճշտությունը (սխալի տոկոսը). նվազագույն ծավալի դեպքում ՝ ոչ ավել քան ± 1.5%; միջին ծավալի դեպքում՝ ոչ ավել քան ± 1</w:t>
            </w:r>
            <w:r w:rsidRPr="00F167EA">
              <w:rPr>
                <w:rFonts w:ascii="Times New Roman" w:eastAsia="MS Mincho" w:hAnsi="Times New Roman"/>
                <w:bCs/>
                <w:sz w:val="16"/>
                <w:szCs w:val="16"/>
                <w:lang w:val="hy-AM"/>
              </w:rPr>
              <w:t>․</w:t>
            </w: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2%, առավելագույն ծավալի դեպքում՝ ոչ ավել քան ± 0.8%: Ճշգրտությունը (շեղման գործակիցը)՝ նվազագույն ծավալի դեպքում՝ ոչ ավել քան 1.0%; միջին ծավալի դեպքում՝ ոչ ավել քան 0.6%; առավելագույն ծավալի դեպքում՝ ոչ ավել քան 0.2%: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Ավտոմատ պիպետները պետք է լինեն ամբողջությամբ ավտոկլավացվող՝ 121°C ջերմաստիճանում: 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Մեկ ձեռքով ծավալը կարգավորելու հնարավորություն: 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Ծայրակալները հեռացնող համակարգի երկարության կարգավորման հնարավորություն: Հեշտությամբ ստուգաչափման հնարավորություն: Հարվածների և ուլտրամանուշակագույն ճառագայթների նկատմամբ դիմացկունություն: 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Ծավալի չափման մոդուլի 360° պտույտի հնարավորություն։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Արտադրողը պետք է ունենա ISO 9001, ISO 13485 որակի հավաստագրեր: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Երաշխիք՝ առնվազն 1 տարի</w:t>
            </w:r>
          </w:p>
          <w:p w:rsidR="007D60F3" w:rsidRPr="00F167EA" w:rsidRDefault="007D60F3" w:rsidP="003F29E3">
            <w:pPr>
              <w:rPr>
                <w:rFonts w:ascii="Sylfaen" w:hAnsi="Sylfaen"/>
                <w:noProof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noProof/>
                <w:sz w:val="16"/>
                <w:szCs w:val="16"/>
                <w:lang w:val="hy-AM"/>
              </w:rPr>
              <w:t>Մատակարարը պետք է ներկայացնի արտադրողի լիազորագիր՝ վերջնական օգտագործողի և մրցույթի համարի նշումով</w:t>
            </w:r>
          </w:p>
          <w:p w:rsidR="007D60F3" w:rsidRPr="00F167EA" w:rsidRDefault="007D60F3" w:rsidP="003F29E3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  <w:p w:rsidR="007D60F3" w:rsidRPr="0090361D" w:rsidRDefault="007D60F3" w:rsidP="003F29E3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0361D">
              <w:rPr>
                <w:rFonts w:ascii="Sylfaen" w:hAnsi="Sylfaen" w:cs="Arial"/>
                <w:b/>
                <w:sz w:val="16"/>
                <w:szCs w:val="16"/>
                <w:lang w:val="hy-AM"/>
              </w:rPr>
              <w:t>Գինը առաջարկել ա</w:t>
            </w:r>
            <w:r w:rsidRPr="007F0155">
              <w:rPr>
                <w:rFonts w:ascii="Sylfaen" w:hAnsi="Sylfaen" w:cs="Arial"/>
                <w:b/>
                <w:sz w:val="16"/>
                <w:szCs w:val="16"/>
                <w:lang w:val="hy-AM"/>
              </w:rPr>
              <w:t>ռանց ավելացրած արժեքի հարկի</w:t>
            </w:r>
            <w:r w:rsidRPr="0090361D">
              <w:rPr>
                <w:rFonts w:ascii="Sylfaen" w:hAnsi="Sylfaen" w:cs="Arial"/>
                <w:b/>
                <w:sz w:val="16"/>
                <w:szCs w:val="16"/>
                <w:lang w:val="hy-AM"/>
              </w:rPr>
              <w:t>, քանի որ ապրանքը ձեռք է բերվում APPEAR ծրագրի շրջանակներում, համաձայն որի ապրանքը ազատված է ԱԱՀ-ից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ind w:right="34"/>
              <w:jc w:val="center"/>
              <w:rPr>
                <w:rFonts w:ascii="Sylfaen" w:hAnsi="Sylfaen"/>
                <w:bCs/>
                <w:noProof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noProof/>
                <w:sz w:val="16"/>
                <w:szCs w:val="16"/>
                <w:lang w:val="hy-AM"/>
              </w:rPr>
              <w:t>Ավտոմատ պիպետ 5</w:t>
            </w:r>
          </w:p>
          <w:p w:rsidR="007D60F3" w:rsidRPr="00F167EA" w:rsidRDefault="007D60F3" w:rsidP="003F29E3">
            <w:pPr>
              <w:ind w:right="34"/>
              <w:jc w:val="center"/>
              <w:rPr>
                <w:rFonts w:ascii="Sylfaen" w:hAnsi="Sylfaen"/>
                <w:bCs/>
                <w:noProof/>
                <w:sz w:val="16"/>
                <w:szCs w:val="16"/>
                <w:lang w:val="hy-AM"/>
              </w:rPr>
            </w:pPr>
          </w:p>
        </w:tc>
        <w:tc>
          <w:tcPr>
            <w:tcW w:w="4320" w:type="dxa"/>
          </w:tcPr>
          <w:p w:rsidR="007D60F3" w:rsidRPr="00F167EA" w:rsidRDefault="007D60F3" w:rsidP="003F29E3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Ավտոմատ պիպետը պետք է լինի</w:t>
            </w:r>
            <w:r w:rsidRPr="00F167EA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1-կանալանի, 100-1000 մկլ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Բաժանումը՝ 1 մկլ: </w:t>
            </w:r>
          </w:p>
          <w:p w:rsidR="007D60F3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Ճշտությունը (սխալի տոկոսը). նվազագույն ծավալի դեպքում ՝ ոչ ավել քան ± 1.5%; միջին ծավալի դեպքում՝ 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ոչ ավել քան ± 1</w:t>
            </w:r>
            <w:r w:rsidRPr="00F167EA">
              <w:rPr>
                <w:rFonts w:ascii="Times New Roman" w:eastAsia="MS Mincho" w:hAnsi="Times New Roman"/>
                <w:bCs/>
                <w:sz w:val="16"/>
                <w:szCs w:val="16"/>
                <w:lang w:val="hy-AM"/>
              </w:rPr>
              <w:t>․</w:t>
            </w: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0%, առավելագույն ծավալի դեպքում՝ ոչ ավել քան ± 0.5%: Ճշգրտությունը (շեղման գործակիցը)՝ նվազագույն ծավալի դեպքում՝ ոչ ավել քան 0.5%; միջին ծավալի դեպքում՝ ոչ ավել քան 0.4%; առավելագույն ծավալի դեպքում՝ ոչ ավել քան 0.2%: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Ավտոմատ պիպետները պետք է լինեն ամբողջությամբ ավտոկլավացվող՝ 121°C ջերմաստիճանում: 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Մեկ ձեռքով ծավալը կարգավորելու հնարավորություն: 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Ծայրակալները հեռացնող համակարգի երկարության կարգավորման հնարավորություն: Հեշտությամբ ստուգաչափման հնարավորություն: Հարվածների և ուլտրամանուշակագույն ճառագայթների նկատմամբ դիմացկունություն: 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Ծավալի չափման մոդուլի 360° պտույտի հնարավորություն։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Արտադրողը պետք է ունենա ISO 9001, ISO 13485 որակի հավաստագրեր:</w:t>
            </w:r>
          </w:p>
          <w:p w:rsidR="007D60F3" w:rsidRPr="00F167EA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bCs/>
                <w:sz w:val="16"/>
                <w:szCs w:val="16"/>
                <w:lang w:val="hy-AM"/>
              </w:rPr>
              <w:t>Երաշխիք՝ առնվազն 1 տարի</w:t>
            </w:r>
          </w:p>
          <w:p w:rsidR="007D60F3" w:rsidRPr="00F167EA" w:rsidRDefault="007D60F3" w:rsidP="003F29E3">
            <w:pPr>
              <w:rPr>
                <w:rFonts w:ascii="Sylfaen" w:hAnsi="Sylfaen"/>
                <w:noProof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/>
                <w:noProof/>
                <w:sz w:val="16"/>
                <w:szCs w:val="16"/>
                <w:lang w:val="hy-AM"/>
              </w:rPr>
              <w:t>Մատակարարը պետք է ներկայացնի արտադրողի լիազորագիր՝ վերջնական օգտագործողի և մրցույթի համարի նշումով</w:t>
            </w:r>
          </w:p>
          <w:p w:rsidR="007D60F3" w:rsidRPr="00F167EA" w:rsidRDefault="007D60F3" w:rsidP="003F29E3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  <w:p w:rsidR="007D60F3" w:rsidRPr="0090361D" w:rsidRDefault="007D60F3" w:rsidP="003F29E3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0361D">
              <w:rPr>
                <w:rFonts w:ascii="Sylfaen" w:hAnsi="Sylfaen" w:cs="Arial"/>
                <w:b/>
                <w:sz w:val="16"/>
                <w:szCs w:val="16"/>
                <w:lang w:val="hy-AM"/>
              </w:rPr>
              <w:t>Գինը առաջարկել ա</w:t>
            </w:r>
            <w:r w:rsidRPr="007F0155">
              <w:rPr>
                <w:rFonts w:ascii="Sylfaen" w:hAnsi="Sylfaen" w:cs="Arial"/>
                <w:b/>
                <w:sz w:val="16"/>
                <w:szCs w:val="16"/>
                <w:lang w:val="hy-AM"/>
              </w:rPr>
              <w:t>ռանց ավելացրած արժեքի հարկի</w:t>
            </w:r>
            <w:r w:rsidRPr="0090361D">
              <w:rPr>
                <w:rFonts w:ascii="Sylfaen" w:hAnsi="Sylfaen" w:cs="Arial"/>
                <w:b/>
                <w:sz w:val="16"/>
                <w:szCs w:val="16"/>
                <w:lang w:val="hy-AM"/>
              </w:rPr>
              <w:t>, քանի որ ապրանքը ձեռք է բերվում APPEAR ծրագրի շրջանակներում, համաձայն որի ապրանքը ազատված է ԱԱՀ-ից</w:t>
            </w:r>
            <w:r w:rsidRPr="007F0155">
              <w:rPr>
                <w:rFonts w:ascii="Sylfaen" w:hAnsi="Sylfaen" w:cs="Arial"/>
                <w:b/>
                <w:sz w:val="16"/>
                <w:szCs w:val="16"/>
                <w:lang w:val="hy-AM"/>
              </w:rPr>
              <w:t xml:space="preserve"> </w:t>
            </w:r>
            <w:r w:rsidRPr="0090361D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</w:tcPr>
          <w:p w:rsidR="007D60F3" w:rsidRPr="00F167EA" w:rsidRDefault="008F3D84" w:rsidP="003F29E3">
            <w:pPr>
              <w:ind w:right="34"/>
              <w:jc w:val="center"/>
              <w:rPr>
                <w:rFonts w:ascii="Sylfaen" w:hAnsi="Sylfaen"/>
                <w:bCs/>
                <w:noProof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16"/>
                <w:id w:val="-1311815993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sz w:val="16"/>
                    <w:szCs w:val="16"/>
                    <w:lang w:val="hy-AM"/>
                  </w:rPr>
                  <w:t>Մինի-Սաբ Սելլ ԳՏ Հորիզոնական էլեկտրաֆորեզի համակարգ</w:t>
                </w:r>
              </w:sdtContent>
            </w:sdt>
          </w:p>
        </w:tc>
        <w:tc>
          <w:tcPr>
            <w:tcW w:w="4320" w:type="dxa"/>
            <w:vAlign w:val="center"/>
          </w:tcPr>
          <w:p w:rsidR="007D60F3" w:rsidRPr="004734C6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17"/>
                <w:id w:val="386950475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Մինի-Սաբ Սելլ ԳՏ  Հորիզոնական էլեկտրոֆորեզի համակարգ, 7 x 10 սմ գելի սկուտեղով : Համակարգը ներառում է ՝</w:t>
                </w:r>
              </w:sdtContent>
            </w:sdt>
          </w:p>
          <w:p w:rsidR="007D60F3" w:rsidRPr="004734C6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18"/>
                <w:id w:val="-1464825192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 xml:space="preserve">Բուֆերի բաք </w:t>
                </w:r>
              </w:sdtContent>
            </w:sdt>
          </w:p>
          <w:p w:rsidR="007D60F3" w:rsidRPr="004734C6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19"/>
                <w:id w:val="-1916072506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 xml:space="preserve">Կափարիչ մալուխներով </w:t>
                </w:r>
              </w:sdtContent>
            </w:sdt>
          </w:p>
          <w:p w:rsidR="007D60F3" w:rsidRPr="004734C6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0"/>
                <w:id w:val="-1534099670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7 x 10 սմ գելի սկուտեղ (7 x 10 cm tray)</w:t>
                </w:r>
              </w:sdtContent>
            </w:sdt>
          </w:p>
          <w:p w:rsidR="007D60F3" w:rsidRPr="004734C6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1"/>
                <w:id w:val="1801260504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Պղպջակների հարթեցման հարմարանք (Leveling bubble)՝ ապահովում է համակարգի ճիշտ դիրքը աշխատանքային մակերևույթին</w:t>
                </w:r>
              </w:sdtContent>
            </w:sdt>
          </w:p>
          <w:p w:rsidR="007D60F3" w:rsidRPr="004734C6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2"/>
                <w:id w:val="-1026020676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8- և 15-ատամիկով սանրեր ՝ տարբեր նմուշների համար</w:t>
                </w:r>
              </w:sdtContent>
            </w:sdt>
          </w:p>
          <w:p w:rsidR="007D60F3" w:rsidRPr="004734C6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3"/>
                <w:id w:val="509417400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Բջիջների չափսերը՝Ե9.2 x L25.5 x Բ5.6 սմ</w:t>
                </w:r>
              </w:sdtContent>
            </w:sdt>
          </w:p>
          <w:p w:rsidR="007D60F3" w:rsidRPr="004734C6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4"/>
                <w:id w:val="-768238106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Գելի սկուտեղի չափսերը՝ 7 x 10 սմ</w:t>
                </w:r>
              </w:sdtContent>
            </w:sdt>
          </w:p>
          <w:p w:rsidR="007D60F3" w:rsidRPr="004734C6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5"/>
                <w:id w:val="364742607"/>
              </w:sdtPr>
              <w:sdtEndPr/>
              <w:sdtContent>
                <w:r w:rsidR="007D60F3" w:rsidRPr="004734C6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 xml:space="preserve">Համակարգը  պետք է համատեղելի լինի Bio-Rad ReadyAgarose™ պատրաստի գելերի  8-, 12-,2x 8- փոսիկ հետևյալ տարբերակների հետ՝ արագ և հուսալի էլեկտրոֆորեզի ապահովման համար: 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6"/>
                <w:id w:val="-2073214265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 xml:space="preserve">8- 30 նմուշ (well-երով) մեկ վազքի ընթացքում, կախված գելի  կոնֆիգուրացիայից և վազքի պարամետրերից։ 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7"/>
                <w:id w:val="508779640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Բազային բուֆերի ծավալ ~270 մլ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8"/>
                <w:id w:val="-975580286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Համակարգը չի ապահովում բուֆերի ռեցիկուլյացիա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29"/>
                <w:id w:val="-2090095506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Bromophenol blue միգրացիայի արագություն՝ մոտավորապես 4.5 սմ/ժամ, լարում 75 Վ-ի պայմաններում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0"/>
                <w:id w:val="2129673618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QuickSnap* էլեկտրոդները հեշտ են հանվում, ինչը հեշտացնում է մաքրման գործընթացը։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1"/>
                <w:id w:val="-1465022554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Հիմքի կողմի վրա տեղադրված սլաքը ցույց է տալիս վազքի ուղղությունը և ապահովում գելի ճիշտ տեղադրման ուղղությունը։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2"/>
                <w:id w:val="1780020668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Գույնով կոդավորված և պիտակավորված էլեկտրոդները, ինչպես նաև պիտակավորված հիմքը, երաշխավորում են կափարիչի ճիշտ տեղադրումը հիմքի վրա։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3"/>
                <w:id w:val="1593860016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Հիմքի վրա տեղադրված բարձիկները թույլ են տալիս հեշտությամբ հանել կափարիչը, նվազեցնելով բուֆերի արտահոսքը, ինչպես նաև կանխում են կափարիչի սխալ տեղադրումը։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4"/>
                <w:id w:val="-1546879218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Համակարգը պետք է համադրելի լինի Bio-Rad-ի հոսանքի կարգավորիչի հետ: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5"/>
                <w:id w:val="-686989657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Այս համակարգի համատեղելի դիզայնը հնարավորություն է տալիս օգտագործել հին մոդելների հետ։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6"/>
                <w:id w:val="1149905874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Համակարգը պետք է համադրելի լինի Bio-Rad-ի հոսանքի կարգավորիչի հետ:</w:t>
                </w:r>
              </w:sdtContent>
            </w:sdt>
          </w:p>
          <w:p w:rsidR="007D60F3" w:rsidRPr="0090361D" w:rsidRDefault="008F3D84" w:rsidP="003F29E3">
            <w:pPr>
              <w:rPr>
                <w:rFonts w:ascii="Sylfaen" w:eastAsia="Merriweather" w:hAnsi="Sylfaen" w:cs="Merriweather"/>
                <w:color w:val="000000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7"/>
                <w:id w:val="1014255984"/>
              </w:sdtPr>
              <w:sdtEndPr/>
              <w:sdtContent>
                <w:r w:rsidR="007D60F3"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Թափանցիկ պլաստիկ կառուցվածքը թույլ է տալիս հեշտությամբ դիտարկել նմուշները։</w:t>
                </w:r>
              </w:sdtContent>
            </w:sdt>
          </w:p>
          <w:bookmarkStart w:id="0" w:name="_heading=h.iqt17pi8lp66" w:colFirst="0" w:colLast="0" w:displacedByCustomXml="next"/>
          <w:bookmarkEnd w:id="0" w:displacedByCustomXml="next"/>
          <w:sdt>
            <w:sdtPr>
              <w:rPr>
                <w:rFonts w:ascii="Sylfaen" w:hAnsi="Sylfaen"/>
                <w:sz w:val="16"/>
                <w:szCs w:val="16"/>
              </w:rPr>
              <w:tag w:val="goog_rdk_38"/>
              <w:id w:val="137124277"/>
            </w:sdtPr>
            <w:sdtEndPr/>
            <w:sdtContent>
              <w:p w:rsidR="007D60F3" w:rsidRPr="0090361D" w:rsidRDefault="007D60F3" w:rsidP="003F29E3">
                <w:pPr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</w:pPr>
                <w:r w:rsidRPr="0090361D">
                  <w:rPr>
                    <w:rFonts w:ascii="Sylfaen" w:eastAsia="Tahoma" w:hAnsi="Sylfaen" w:cs="Tahoma"/>
                    <w:color w:val="000000"/>
                    <w:sz w:val="16"/>
                    <w:szCs w:val="16"/>
                    <w:lang w:val="hy-AM"/>
                  </w:rPr>
                  <w:t>Սարքը պետք է լինի նոր, չօգտագործված, ունենա երաշխիք 1 տարի։</w:t>
                </w:r>
              </w:p>
              <w:p w:rsidR="007D60F3" w:rsidRPr="00F167EA" w:rsidRDefault="007D60F3" w:rsidP="003F29E3">
                <w:pPr>
                  <w:rPr>
                    <w:rFonts w:ascii="Sylfaen" w:hAnsi="Sylfaen"/>
                    <w:sz w:val="16"/>
                    <w:szCs w:val="16"/>
                    <w:lang w:val="hy-AM"/>
                  </w:rPr>
                </w:pPr>
                <w:r w:rsidRPr="0090361D">
                  <w:rPr>
                    <w:rFonts w:ascii="Sylfaen" w:hAnsi="Sylfaen" w:cs="Arial"/>
                    <w:sz w:val="16"/>
                    <w:szCs w:val="16"/>
                    <w:lang w:val="hy-AM"/>
                  </w:rPr>
                  <w:t>Մատակարարը պետք է տեղադրի սարքը</w:t>
                </w:r>
              </w:p>
            </w:sdtContent>
          </w:sdt>
        </w:tc>
        <w:tc>
          <w:tcPr>
            <w:tcW w:w="810" w:type="dxa"/>
          </w:tcPr>
          <w:p w:rsidR="007D60F3" w:rsidRPr="00F167EA" w:rsidRDefault="008F3D84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39"/>
                <w:id w:val="187893670"/>
              </w:sdtPr>
              <w:sdtEndPr/>
              <w:sdtContent>
                <w:proofErr w:type="spellStart"/>
                <w:r w:rsidR="007D60F3" w:rsidRPr="00F167EA">
                  <w:rPr>
                    <w:rFonts w:ascii="Sylfaen" w:eastAsia="Tahoma" w:hAnsi="Sylfaen" w:cs="Tahoma"/>
                    <w:sz w:val="16"/>
                    <w:szCs w:val="16"/>
                  </w:rPr>
                  <w:t>հատ</w:t>
                </w:r>
                <w:proofErr w:type="spellEnd"/>
              </w:sdtContent>
            </w:sdt>
          </w:p>
        </w:tc>
        <w:tc>
          <w:tcPr>
            <w:tcW w:w="81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eastAsia="Merriweather" w:hAnsi="Sylfaen" w:cs="Merriweather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194CE5" w:rsidRDefault="007D60F3" w:rsidP="003F29E3">
            <w:pPr>
              <w:ind w:right="34"/>
              <w:jc w:val="center"/>
              <w:rPr>
                <w:rFonts w:ascii="Sylfaen" w:hAnsi="Sylfaen"/>
                <w:sz w:val="16"/>
                <w:szCs w:val="16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Ցետրիֆուգ</w:t>
            </w:r>
            <w:r>
              <w:rPr>
                <w:rFonts w:ascii="Sylfaen" w:hAnsi="Sylfaen" w:cs="Arial"/>
                <w:sz w:val="16"/>
                <w:szCs w:val="16"/>
              </w:rPr>
              <w:t xml:space="preserve"> 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15 մլ տարողությամբ ցենտրիֆուգի փորձանոթների համար նախատեսված ցենտրիֆուգ։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Պտույտների արագությունը՝ 7 000-10 000 պտ/րոպե (rpm),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br/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Ցենտրիֆուգը պետք է թույլ տա տեղավորել և միաժամանակ ցենտրիֆուգել 8-12 հատ փորձանոթ։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Ժամանակի կարգավորմամբ՝ ±9999 րոպե,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ղեկավարում - LCD էկրան կամ թվային կառավարման համակարգ։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Առնվազն 1 տարվա երաշխիք։</w:t>
            </w:r>
          </w:p>
          <w:p w:rsidR="007D60F3" w:rsidRDefault="007D60F3" w:rsidP="003F29E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 </w:t>
            </w:r>
          </w:p>
          <w:p w:rsidR="007D60F3" w:rsidRPr="004734C6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eastAsia="Merriweather" w:hAnsi="Sylfaen" w:cs="Merriweather"/>
                <w:sz w:val="16"/>
                <w:szCs w:val="16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eastAsia="Merriweather" w:hAnsi="Sylfaen" w:cs="Merriweather"/>
                <w:sz w:val="16"/>
                <w:szCs w:val="16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Բոցային ֆոտոմետր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Բոցային ֆոտոմետր նախատեսված լաբորատոր պայմաններում նատրիումի (Na), կալիումի (K) և կալցիումի (Ca) իոնների կոնցենտրացիայի չափման համար։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Չափման տիրույթներ՝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Na՝ 0–160 ppm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K՝ 0–100 ppm 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Ca՝ 0–1000 ppm 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Կրկնելիություն (Reproducibility) – CV &lt; 3 % (7 անընդմեջ նմուշների դեպքում)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Կայունություն (Stability) – շեղում &lt; 3 %՝ 15 վրկ ընթացքում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Պատասխանման ժամանակ – &lt; 8 վրկ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Նմուշի ընդունման արագություն – &lt; 6 ml/min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Աշխատանքային էկրան – գունավոր հպիչ LCD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Ինտերֆեյս – USB, տվյալների փոխանցում, հնարավոր է թերմալ պրինտերի միացում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Անվտանգություն – ավտոմատ flame-out պաշտպանություն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Վառելիք – LPG (հեղուկ գազ)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Օդի մատակարարում – ներառված կոմպրեսոր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br/>
              <w:t>Առնվազն 1 տարվա երաշխիք։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  <w:tr w:rsidR="007D60F3" w:rsidRPr="00F167EA" w:rsidTr="007D60F3">
        <w:trPr>
          <w:trHeight w:val="85"/>
        </w:trPr>
        <w:tc>
          <w:tcPr>
            <w:tcW w:w="1170" w:type="dxa"/>
          </w:tcPr>
          <w:p w:rsidR="007D60F3" w:rsidRPr="00F167EA" w:rsidRDefault="007D60F3" w:rsidP="003F29E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7D60F3" w:rsidRPr="00F167EA" w:rsidRDefault="007D60F3" w:rsidP="003F29E3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Էլեկտրահաղորդաչափ</w:t>
            </w:r>
          </w:p>
        </w:tc>
        <w:tc>
          <w:tcPr>
            <w:tcW w:w="432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Էլեկտրահաղորդաչափ նախատեսված լաբորատոր և դաշտային ուսումնասիրությունների համար։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br/>
              <w:t>Չափվող պարամետրեր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Էլեկտրահաղորդունակություն (EC)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և ընդհանուր լուծված նյութեր (TDS)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Չափման տիրույթ</w:t>
            </w:r>
            <w:r w:rsidRPr="00F167EA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</w:p>
          <w:p w:rsidR="007D60F3" w:rsidRP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EC՝ 0–30 000 µS/cm 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br/>
            </w:r>
            <w:r w:rsidRPr="007D60F3">
              <w:rPr>
                <w:rFonts w:ascii="Sylfaen" w:hAnsi="Sylfaen" w:cs="Arial"/>
                <w:sz w:val="16"/>
                <w:szCs w:val="16"/>
                <w:lang w:val="hy-AM"/>
              </w:rPr>
              <w:t>TDS` 0-15 000 mg/l</w:t>
            </w:r>
          </w:p>
          <w:p w:rsidR="007D60F3" w:rsidRP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Ճշտություն</w:t>
            </w:r>
            <w:r w:rsidRPr="007D60F3">
              <w:rPr>
                <w:rFonts w:ascii="Sylfaen" w:hAnsi="Sylfaen"/>
                <w:sz w:val="16"/>
                <w:szCs w:val="16"/>
                <w:lang w:val="hy-AM"/>
              </w:rPr>
              <w:t>`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D60F3">
              <w:rPr>
                <w:rFonts w:ascii="Sylfaen" w:hAnsi="Sylfaen" w:cs="Arial"/>
                <w:sz w:val="16"/>
                <w:szCs w:val="16"/>
                <w:lang w:val="hy-AM"/>
              </w:rPr>
              <w:t>EC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՝ ±(0.05 + 1.5 % չափված արժեքից)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D60F3">
              <w:rPr>
                <w:rFonts w:ascii="Sylfaen" w:hAnsi="Sylfaen" w:cs="Arial"/>
                <w:sz w:val="16"/>
                <w:szCs w:val="16"/>
                <w:lang w:val="hy-AM"/>
              </w:rPr>
              <w:t>TDS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՝ ±(0.06 + 2 % չափված արժեքից)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Ավտոմատ ջերմաստիճաային կառավարմամբ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Աշխատանքային ջերմաստիճան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0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–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75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°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C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Էկրան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լուսավորվող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գրաֆիկական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LCD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Տվյալների պահում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մինչև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100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չափման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արդյունք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Ինտերֆեյս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USB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Պաշտպանություն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ջրից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փոշուց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պաշտպանված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Էլեկտրամատակարարում</w:t>
            </w:r>
            <w:r w:rsidRPr="00F167EA">
              <w:rPr>
                <w:rFonts w:ascii="Sylfaen" w:hAnsi="Sylfaen"/>
                <w:sz w:val="16"/>
                <w:szCs w:val="16"/>
                <w:lang w:val="hy-AM"/>
              </w:rPr>
              <w:t>՝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2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×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AA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մարտկոց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,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աշխատանք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մինչև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 xml:space="preserve"> 600 </w:t>
            </w:r>
            <w:r w:rsidRPr="00F167EA">
              <w:rPr>
                <w:rFonts w:ascii="Sylfaen" w:hAnsi="Sylfaen" w:cs="Sylfaen"/>
                <w:sz w:val="16"/>
                <w:szCs w:val="16"/>
                <w:lang w:val="hy-AM"/>
              </w:rPr>
              <w:t>ժա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մ։</w:t>
            </w: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br/>
              <w:t>Առնվազն 1 տարվա երաշխիք։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4734C6">
              <w:rPr>
                <w:rFonts w:ascii="Sylfaen" w:hAnsi="Sylfaen" w:cs="Arial"/>
                <w:sz w:val="16"/>
                <w:szCs w:val="16"/>
                <w:lang w:val="hy-AM"/>
              </w:rPr>
              <w:t>Մատակարարը պետք է տեղադրի սարքը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  <w:vAlign w:val="center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70" w:type="dxa"/>
          </w:tcPr>
          <w:p w:rsidR="007D60F3" w:rsidRPr="00F167EA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F167EA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Ալեք Մանուկյան 1/3</w:t>
            </w:r>
          </w:p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</w:tcPr>
          <w:p w:rsidR="007D60F3" w:rsidRPr="00F167EA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Մինչև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2025թ </w:t>
            </w:r>
            <w:proofErr w:type="spellStart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>դեկտեմբերի</w:t>
            </w:r>
            <w:proofErr w:type="spellEnd"/>
            <w:r w:rsidRPr="007D6CE2">
              <w:rPr>
                <w:rFonts w:ascii="Sylfaen" w:hAnsi="Sylfaen" w:cs="Arial"/>
                <w:bCs/>
                <w:sz w:val="16"/>
                <w:szCs w:val="16"/>
              </w:rPr>
              <w:t xml:space="preserve"> 25</w:t>
            </w:r>
          </w:p>
        </w:tc>
      </w:tr>
    </w:tbl>
    <w:p w:rsidR="007D60F3" w:rsidRPr="00F167EA" w:rsidRDefault="007D60F3" w:rsidP="007D60F3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p w:rsidR="007D60F3" w:rsidRPr="00F167EA" w:rsidRDefault="007D60F3" w:rsidP="007D60F3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p w:rsidR="007D60F3" w:rsidRPr="004734C6" w:rsidRDefault="007D60F3" w:rsidP="007D60F3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743C0B" w:rsidRPr="00743C0B" w:rsidRDefault="00743C0B" w:rsidP="00743C0B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РАЗДЕЛЫ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10, 11, 12, 13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НАСТОЯЩЕГО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ПОРЯДКА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ОСВОБОЖДАЮТСЯ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ОТ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НАЛОГА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НА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ДОБАВЛЕННУЮ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СТОИМОСТЬ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(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НДС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>).</w:t>
      </w:r>
    </w:p>
    <w:p w:rsidR="007D60F3" w:rsidRPr="004734C6" w:rsidRDefault="00743C0B" w:rsidP="00743C0B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Ценовое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предложение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должно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быть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подано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без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 xml:space="preserve"> </w:t>
      </w:r>
      <w:r w:rsidRPr="00743C0B">
        <w:rPr>
          <w:rFonts w:ascii="Sylfaen" w:hAnsi="Sylfaen" w:cs="Arial" w:hint="eastAsia"/>
          <w:b/>
          <w:sz w:val="16"/>
          <w:szCs w:val="16"/>
          <w:lang w:val="hy-AM"/>
        </w:rPr>
        <w:t>НДС</w:t>
      </w:r>
      <w:r w:rsidRPr="00743C0B">
        <w:rPr>
          <w:rFonts w:ascii="Sylfaen" w:hAnsi="Sylfaen" w:cs="Arial"/>
          <w:b/>
          <w:sz w:val="16"/>
          <w:szCs w:val="16"/>
          <w:lang w:val="hy-AM"/>
        </w:rPr>
        <w:t>.</w:t>
      </w:r>
      <w:bookmarkStart w:id="1" w:name="_GoBack"/>
      <w:bookmarkEnd w:id="1"/>
    </w:p>
    <w:p w:rsidR="007D60F3" w:rsidRPr="004734C6" w:rsidRDefault="007D60F3" w:rsidP="007D60F3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:rsidR="007D60F3" w:rsidRPr="00F167EA" w:rsidRDefault="007D60F3" w:rsidP="007D60F3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ru-RU"/>
        </w:rPr>
      </w:pPr>
      <w:r w:rsidRPr="00F167EA">
        <w:rPr>
          <w:rFonts w:ascii="Sylfaen" w:hAnsi="Sylfaen" w:cs="Arial"/>
          <w:b/>
          <w:sz w:val="16"/>
          <w:szCs w:val="16"/>
          <w:lang w:val="ru-RU"/>
        </w:rPr>
        <w:t xml:space="preserve">  ТЕХНИЧЕСКИЕ ХАРАКТЕРИСТИКИ - </w:t>
      </w:r>
    </w:p>
    <w:p w:rsidR="007D60F3" w:rsidRPr="00F167EA" w:rsidRDefault="007D60F3" w:rsidP="007D60F3">
      <w:pPr>
        <w:jc w:val="right"/>
        <w:rPr>
          <w:rFonts w:ascii="Sylfaen" w:hAnsi="Sylfaen"/>
          <w:sz w:val="16"/>
          <w:szCs w:val="16"/>
          <w:lang w:val="hy-AM"/>
        </w:rPr>
      </w:pP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  <w:r w:rsidRPr="00F167EA">
        <w:rPr>
          <w:rFonts w:ascii="Sylfaen" w:hAnsi="Sylfaen"/>
          <w:sz w:val="16"/>
          <w:szCs w:val="16"/>
          <w:lang w:val="hy-AM"/>
        </w:rPr>
        <w:tab/>
      </w:r>
    </w:p>
    <w:tbl>
      <w:tblPr>
        <w:tblW w:w="12690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515"/>
        <w:gridCol w:w="4497"/>
        <w:gridCol w:w="30"/>
        <w:gridCol w:w="1338"/>
        <w:gridCol w:w="1170"/>
        <w:gridCol w:w="1710"/>
        <w:gridCol w:w="1620"/>
      </w:tblGrid>
      <w:tr w:rsidR="007D60F3" w:rsidRPr="00194CE5" w:rsidTr="007D60F3">
        <w:trPr>
          <w:trHeight w:val="315"/>
        </w:trPr>
        <w:tc>
          <w:tcPr>
            <w:tcW w:w="810" w:type="dxa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11880" w:type="dxa"/>
            <w:gridSpan w:val="7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  <w:lang w:bidi="ru-RU"/>
              </w:rPr>
              <w:t>Товар</w:t>
            </w:r>
            <w:proofErr w:type="spellEnd"/>
          </w:p>
        </w:tc>
      </w:tr>
      <w:tr w:rsidR="007D60F3" w:rsidRPr="00194CE5" w:rsidTr="007D60F3">
        <w:trPr>
          <w:trHeight w:val="267"/>
        </w:trPr>
        <w:tc>
          <w:tcPr>
            <w:tcW w:w="810" w:type="dxa"/>
            <w:vMerge w:val="restart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194CE5">
              <w:rPr>
                <w:rFonts w:ascii="Sylfaen" w:hAnsi="Sylfaen"/>
                <w:sz w:val="16"/>
                <w:szCs w:val="16"/>
                <w:lang w:val="pt-BR"/>
              </w:rPr>
              <w:t>номер предус</w:t>
            </w:r>
            <w:r w:rsidRPr="00194CE5">
              <w:rPr>
                <w:rFonts w:ascii="Sylfaen" w:hAnsi="Sylfaen"/>
                <w:sz w:val="16"/>
                <w:szCs w:val="16"/>
                <w:lang w:val="pt-BR"/>
              </w:rPr>
              <w:softHyphen/>
              <w:t>мотренного приглашением</w:t>
            </w:r>
          </w:p>
          <w:p w:rsidR="007D60F3" w:rsidRPr="00194CE5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194CE5">
              <w:rPr>
                <w:rFonts w:ascii="Sylfaen" w:hAnsi="Sylfaen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1515" w:type="dxa"/>
            <w:vMerge w:val="restart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4497" w:type="dxa"/>
            <w:vMerge w:val="restart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94CE5">
              <w:rPr>
                <w:rFonts w:ascii="Sylfaen" w:hAnsi="Sylfaen"/>
                <w:sz w:val="16"/>
                <w:szCs w:val="16"/>
                <w:lang w:val="pt-BR"/>
              </w:rPr>
              <w:t>техни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</w:rPr>
              <w:t>че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368" w:type="dxa"/>
            <w:gridSpan w:val="2"/>
            <w:vMerge w:val="restart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94CE5">
              <w:rPr>
                <w:rFonts w:ascii="Sylfaen" w:hAnsi="Sylfaen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1170" w:type="dxa"/>
            <w:vMerge w:val="restart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194CE5">
              <w:rPr>
                <w:rFonts w:ascii="Sylfaen" w:hAnsi="Sylfaen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3330" w:type="dxa"/>
            <w:gridSpan w:val="2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94CE5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7D60F3" w:rsidRPr="00194CE5" w:rsidTr="007D60F3">
        <w:trPr>
          <w:trHeight w:val="503"/>
        </w:trPr>
        <w:tc>
          <w:tcPr>
            <w:tcW w:w="810" w:type="dxa"/>
            <w:vMerge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15" w:type="dxa"/>
            <w:vMerge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497" w:type="dxa"/>
            <w:vMerge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68" w:type="dxa"/>
            <w:gridSpan w:val="2"/>
            <w:vMerge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194CE5">
              <w:rPr>
                <w:rStyle w:val="FootnoteReference"/>
                <w:rFonts w:ascii="Sylfaen" w:hAnsi="Sylfaen" w:cs="Arial"/>
                <w:sz w:val="16"/>
                <w:szCs w:val="16"/>
              </w:rPr>
              <w:footnoteReference w:id="4"/>
            </w:r>
            <w:proofErr w:type="spellStart"/>
            <w:r w:rsidRPr="00194CE5">
              <w:rPr>
                <w:rFonts w:ascii="Sylfaen" w:hAnsi="Sylfaen" w:cs="Arial"/>
                <w:sz w:val="16"/>
                <w:szCs w:val="16"/>
              </w:rPr>
              <w:t>Հասցեն</w:t>
            </w:r>
            <w:proofErr w:type="spellEnd"/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94CE5">
              <w:rPr>
                <w:rFonts w:ascii="Sylfaen" w:hAnsi="Sylfaen" w:cs="Arial"/>
                <w:sz w:val="16"/>
                <w:szCs w:val="16"/>
              </w:rPr>
              <w:t>срок</w:t>
            </w:r>
            <w:proofErr w:type="spellEnd"/>
            <w:r w:rsidRPr="00194CE5">
              <w:rPr>
                <w:rFonts w:ascii="Sylfaen" w:hAnsi="Sylfaen" w:cs="Arial"/>
                <w:sz w:val="16"/>
                <w:szCs w:val="16"/>
              </w:rPr>
              <w:t>**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>Химический</w:t>
            </w:r>
            <w:proofErr w:type="spellEnd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>диафрагма</w:t>
            </w:r>
            <w:proofErr w:type="spellEnd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>вакуумный</w:t>
            </w:r>
            <w:proofErr w:type="spellEnd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>насос</w:t>
            </w:r>
            <w:proofErr w:type="spellEnd"/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Исключительная химическая стойкость и отличная устойчивость к пару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Высокая эффективность даже при низком уровне вакуума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Оптимизированный вакуум даже с газовым балластом для очистки конденсата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Низкий уровень шума и вибрации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Длительный срок службы мембраны, не требующая обслуживания система привода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Максимальная скорость насоса: 50 Гц, производительность до 2 м3/ч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Максимальная скорость насоса: 60 Гц, производительность до 1,4 км/ч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Максимальный вакуум до 7 мбар / 5 торр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Максимальный вакуум с газовым балластом до 12 мбар / 9 торр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Количество головок: 2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Количество ступеней: 2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Минимальная температура окружающей среды (рабочая): 10 °C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Верхняя температура окружающей среды (рабочая): 40 °C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Минимальная температура окружающей среды (хранения): -10 °C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Верхняя температура окружающей среды (хранения): 60 °C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Максимальное противодавление (абс.) до 1,1 бар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Входное соединение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Диаметр конца трубы 8-10 мм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Выходное соединение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Диаметр конца трубы: 8-10 мм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 наличии трубы длиной до 2 м.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Номинальная мощность двигателя: до 0,18 кВт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Номинальная частота вращения двигателя при 50/60 Гц: 1500/1800 об/мин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Класс защиты: IEC 60529 IP 40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Прибл. 243 мм x 243 мм x 198 мм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Вес: прибл. 11,1 кг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Шипот (уровень звукового давления) в дБА при 50 Гц или 1500 об/мин/62% (VARIO)/1500 об/мин (VARIO-SP)/12500 об/мин (VACUU PURE®): прибл. 45 дБА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Соответствие ATEX: II 3/- G Ex h IIC T3 Gc X. Только внутреннее атмосферное давление.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Сертификация NRTL.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Насос полностью собран, готов к использованию, с руководством пользователя.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Диапазон напряжения сети: 230 В. Частота сети: 50–60 Гц.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6B48F323" wp14:editId="68A4859E">
                  <wp:extent cx="952772" cy="718197"/>
                  <wp:effectExtent l="0" t="0" r="0" b="5715"/>
                  <wp:docPr id="7128413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933309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736" cy="728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заводской упаковке с подтверждением наличия товара у производителя. Упаковка должна быть доставлена без повреждений и с соблюдением всех необходимых условий хранения. Согласовывается с заказчиком не менее чем за 24 часа до доставки.</w:t>
            </w:r>
          </w:p>
          <w:p w:rsidR="007D60F3" w:rsidRPr="00194CE5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шт.</w:t>
            </w:r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 w:cs="Arial"/>
                <w:sz w:val="16"/>
                <w:szCs w:val="16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>Центрифуга</w:t>
            </w:r>
            <w:proofErr w:type="spellEnd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 xml:space="preserve"> 6 x1000 </w:t>
            </w:r>
            <w:proofErr w:type="spellStart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Центрифуга с ротором объёмом до 6 литров, широко используемая в биофармацевтических и академических исследованиях. Она играет важную роль в сборе, разделении и очистке макромолекулярных белков и белков из микробных образцов.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Максимальная вместимость (мл): 6*1000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Диапазон скоростей (об/мин): 500–10 000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Максимальное центробежное ускорение (RCF): 18 590 g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Диапазон регулирования температуры (°C): -20–40°C, регулируемый для 1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Электропитание (В/Гц): 400 В 3 фазы, 50/60 Гц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Мощность (Вт): 8800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Внешние размеры (Ш*Г*В) (мм): ок. 740*920*990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Вес нетто (кг): ок. 380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Размеры упаковки (Ш*Г*В) (мм): ок. 940*1150*1270,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Конструкция с низким центром тяжести,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амплитуда менее 0,05 мм,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обеспечивающая стабильную работу и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хороший центробежный эффект.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Оптимизированная технология многослойной амортизации обеспечивает уровень шума ≤ 63 (дБ (A)).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Автоматическая радиочастотная идентификация ротора (RFID) позволяет мгновенно идентифицировать ротор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после его безопасного размещения в камере центрифуги.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Коррозионная стойкость и высокая прочность гарантируют безопасность и долговечность ротора. Большой ротор, 1 шт. (герметичный): совместим с центрифугом.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Максимальная емкость (мл): 6 x 1000.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Максимальное ускорение RCF (g): 14 472.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Максимальная скорость (об/мин): 8 000.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lastRenderedPageBreak/>
              <w:t>В комплекте контейнер для центрифугирования, количество: 12 шт.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Максимальные размеры контейнера центрифуги (Ø x высота, мм): 97,5*196, совместим с ротором. Тип контейнера: плоскодонный.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color w:val="434343"/>
                <w:sz w:val="16"/>
                <w:szCs w:val="16"/>
                <w:lang w:eastAsia="en-US"/>
              </w:rPr>
              <w:drawing>
                <wp:inline distT="0" distB="0" distL="0" distR="0" wp14:anchorId="0AA6DAA4" wp14:editId="3E1E69B2">
                  <wp:extent cx="571529" cy="762039"/>
                  <wp:effectExtent l="0" t="0" r="0" b="0"/>
                  <wp:docPr id="7008877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52379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29" cy="762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94CE5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FC99A45" wp14:editId="64302347">
                  <wp:extent cx="807534" cy="666685"/>
                  <wp:effectExtent l="0" t="0" r="0" b="635"/>
                  <wp:docPr id="11719359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26642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974" cy="672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94CE5">
              <w:rPr>
                <w:rFonts w:ascii="Sylfaen" w:hAnsi="Sylfaen" w:cs="Arial"/>
                <w:noProof/>
                <w:color w:val="434343"/>
                <w:sz w:val="16"/>
                <w:szCs w:val="16"/>
                <w:lang w:eastAsia="en-US"/>
              </w:rPr>
              <w:drawing>
                <wp:inline distT="0" distB="0" distL="0" distR="0" wp14:anchorId="25C64F4F" wp14:editId="43DD4E7C">
                  <wp:extent cx="1220561" cy="1300241"/>
                  <wp:effectExtent l="0" t="0" r="0" b="0"/>
                  <wp:docPr id="10089278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23876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10" cy="1308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Монтаж осуществляется поставщиком квалифицированным специалистом. Гарантия 1 год. Имеется сертификат производителя. Изделие должно быть изготовлено в 2025 году. Изделие должно быть новым, неиспользованным, в неповрежденной упаковке и с соблюдением надлежащих условий хранения на протяжении всего срока поставки. Согласовывается с заказчиком не менее чем за 24 часа до поставки.</w:t>
            </w:r>
          </w:p>
          <w:p w:rsidR="007D60F3" w:rsidRPr="00194CE5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194CE5">
              <w:rPr>
                <w:rFonts w:ascii="Sylfaen" w:hAnsi="Sylfaen"/>
                <w:sz w:val="16"/>
                <w:szCs w:val="16"/>
              </w:rPr>
              <w:lastRenderedPageBreak/>
              <w:t>шт</w:t>
            </w:r>
            <w:proofErr w:type="spellEnd"/>
            <w:proofErr w:type="gramEnd"/>
            <w:r w:rsidRPr="00194CE5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 w:cs="Arial"/>
                <w:sz w:val="16"/>
                <w:szCs w:val="16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  <w:t>-40 лабораторный морозильник с двумя дверями</w:t>
            </w:r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Высококачественный, прочный, предназначен для хранения различных химических и биологических образцов. Регулируемый диапазон температур, °C: от -20 до -40;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Вертикальная конструкция;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Объем камеры, л: до 531;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Микропроцессорный контроллер;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Светодиодный дисплей;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Сигнализация при повышении/понижении температуры относительно заданного значения, отключении электроэнергии, открытой двери;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Хладагент: углеводород (HC);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Мощность, Вт: 630;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Габаритные размеры изделия, Д × Ш × В, мм: ок. 940 × 845 × 1878 / 997 × 927 × 2044;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Масса изделия, кг: ок. 180 / 205.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color w:val="434343"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1C18BB26" wp14:editId="7BD05AF2">
                  <wp:extent cx="1149279" cy="1371600"/>
                  <wp:effectExtent l="0" t="0" r="0" b="0"/>
                  <wp:docPr id="8042804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01353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611" cy="138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Монтаж осуществляется поставщиком квалифицированным специалистом. Гарантия 1 год. Наличие сертификата на продукцию. Продукция должна быть произведена в 2025 году и соответствовать международным стандартам ISO9001, ISO13485:2016, ISO14001, TUV, FDA. Изделие должно быть новым, неиспользованным, в неповрежденной упаковке и с соблюдением соответствующих условий хранения на протяжении всего срока поставки. Согласовывается с заказчиком не менее чем за 24 часа до поставки.</w:t>
            </w:r>
          </w:p>
          <w:p w:rsidR="007D60F3" w:rsidRPr="00194CE5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194CE5">
              <w:rPr>
                <w:rFonts w:ascii="Sylfaen" w:hAnsi="Sylfaen"/>
                <w:sz w:val="16"/>
                <w:szCs w:val="16"/>
              </w:rPr>
              <w:lastRenderedPageBreak/>
              <w:t>шт</w:t>
            </w:r>
            <w:proofErr w:type="spellEnd"/>
            <w:proofErr w:type="gramEnd"/>
            <w:r w:rsidRPr="00194CE5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 w:cs="Arial"/>
                <w:sz w:val="16"/>
                <w:szCs w:val="16"/>
              </w:rPr>
            </w:pPr>
            <w:r w:rsidRPr="00194CE5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>Лабораторный</w:t>
            </w:r>
            <w:proofErr w:type="spellEnd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>холодильник</w:t>
            </w:r>
            <w:proofErr w:type="spellEnd"/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Высококачественный, долговечный холодильник с температурным диапазоном +2…+8°C. Предназначен для аптек, клиник, медицинских и научных лабораторий.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Характеристики: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Объем холодильной камеры, л: ок. 390;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Диапазон температур, °C: от +2 до +8;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Металлическая дверь;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Микропроцессорное управление;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Светодиодный дисплей;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Принудительное охлаждение;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Хладагент: HC;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Количество полок/ящиков, шт.: 7/-;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Мощность, Вт: 210;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Внутренние размеры камеры, Ш × Г × В, мм: ок. 530 × 555 × 1380;</w:t>
            </w:r>
          </w:p>
          <w:p w:rsidR="007D60F3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 xml:space="preserve">Габаритные размеры изделия, Ш × Г × В, мм: ок. 665 × 710 × </w:t>
            </w:r>
          </w:p>
          <w:p w:rsidR="007D60F3" w:rsidRPr="00194CE5" w:rsidRDefault="007D60F3" w:rsidP="003F29E3">
            <w:pPr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1965/690 × 790 × 2110;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Масса продукта/брутто, кг — примерно 106/129.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color w:val="434343"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033DF452" wp14:editId="7AD2B1BF">
                  <wp:extent cx="908231" cy="1943614"/>
                  <wp:effectExtent l="0" t="0" r="6350" b="0"/>
                  <wp:docPr id="3281138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554311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75" cy="1956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Монтаж осуществляется поставщиком квалифицированным специалистом. Гарантия 1 год. Изделие должно быть изготовлено в 2025 году и соответствовать международным стандартам ISO9001, ISO13485:2016, ISO14001, TUV, FDA. Наличие сертификата на продукцию. Изделие должно быть новым, неиспользованным, в неповрежденной упаковке и с соблюдением соответствующих условий хранения на протяжении всего срока поставки. Согласовывается с заказчиком не менее чем за 24 часа до поставки.</w:t>
            </w:r>
          </w:p>
          <w:p w:rsidR="007D60F3" w:rsidRPr="00194CE5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194CE5">
              <w:rPr>
                <w:rFonts w:ascii="Sylfaen" w:hAnsi="Sylfaen"/>
                <w:sz w:val="16"/>
                <w:szCs w:val="16"/>
              </w:rPr>
              <w:lastRenderedPageBreak/>
              <w:t>шт</w:t>
            </w:r>
            <w:proofErr w:type="spellEnd"/>
            <w:proofErr w:type="gramEnd"/>
            <w:r w:rsidRPr="00194CE5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 w:cs="Arial"/>
                <w:sz w:val="16"/>
                <w:szCs w:val="16"/>
              </w:rPr>
            </w:pPr>
            <w:r w:rsidRPr="00194CE5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194CE5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>Холодильник</w:t>
            </w:r>
            <w:proofErr w:type="spellEnd"/>
          </w:p>
        </w:tc>
        <w:tc>
          <w:tcPr>
            <w:tcW w:w="4527" w:type="dxa"/>
            <w:gridSpan w:val="2"/>
            <w:vAlign w:val="center"/>
          </w:tcPr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Тип холодильника: Однодверный холодильник с витриной, материал двери: стекло, объём: 285-310 л, система охлаждения: полусухое (NoFrost), без морозильной камеры, внутреннее освещение: 1+1, температура: от 0 до +18 °C, количество полок: 4-5, полки: металлические, размеры: (ДxШxВ) 60*58*182 см (размеры могут незначительно отличаться), класс энергоэффективности: A+, управление: механическое</w:t>
            </w:r>
            <w:r w:rsidRPr="00194CE5">
              <w:rPr>
                <w:rFonts w:ascii="Times New Roman" w:hAnsi="Times New Roman"/>
                <w:noProof/>
                <w:sz w:val="16"/>
                <w:szCs w:val="16"/>
                <w:lang w:val="hy-AM"/>
              </w:rPr>
              <w:t>․</w:t>
            </w: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 xml:space="preserve"> Товар должен быть новым, неиспользованным и не должен содержать бывших в употреблении, поврежденных или полуизношенных деталей. По согласованию с заказчиком перед поставкой. Поставка на надлежащих условиях.</w:t>
            </w:r>
          </w:p>
          <w:p w:rsidR="007D60F3" w:rsidRPr="00194CE5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proofErr w:type="gramStart"/>
            <w:r w:rsidRPr="00194CE5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  <w:r w:rsidRPr="00194CE5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 w:cs="Arial"/>
                <w:sz w:val="16"/>
                <w:szCs w:val="16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</w:tcPr>
          <w:p w:rsidR="007D60F3" w:rsidRPr="00194CE5" w:rsidRDefault="007D60F3" w:rsidP="003F29E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</w:pPr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Фотоаппарат</w:t>
            </w:r>
          </w:p>
        </w:tc>
        <w:tc>
          <w:tcPr>
            <w:tcW w:w="4527" w:type="dxa"/>
            <w:gridSpan w:val="2"/>
            <w:vAlign w:val="center"/>
          </w:tcPr>
          <w:p w:rsidR="007D60F3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тип — APS-C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беззеркальная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камера со сменными объективами; матрица — CMOS 32,5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Мп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(эффективные),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Dual-Pixel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CMOS AF II с покрытием до 100 %; процессор — DIGIC X; встроенная 5-осевая стабилизация изображения (IBIS) до 7 ступеней; скорость серийной съёмки — до 15 кадров/с механическим затвором и до 30 кадров/с </w:t>
            </w:r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lastRenderedPageBreak/>
              <w:t xml:space="preserve">электронным; RAW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Burst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Mode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с предварительной записью; видеосъёмка — 4K UHD до 60 p (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oversampling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с 7K до 30 p,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Canon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Log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, HDR-PQ),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Full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HD до 120 p; диапазон ISO 100–32 000 (расширяемый до 51 200); видоискатель — OLED 2,36 млн точек с 100 % покрытием, увеличение 1,15×; дисплей — полностью поворотный сенсорный LCD 3" с разрешением 1,62 млн точек; выдержка — до 1/8000 с (мех.) и 1/16000 с (электрон.); слоты для карт памяти — 2×SD UHS-II; </w:t>
            </w:r>
          </w:p>
          <w:p w:rsidR="007D60F3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ru-RU"/>
              </w:rPr>
            </w:pPr>
          </w:p>
          <w:p w:rsidR="007D60F3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ru-RU"/>
              </w:rPr>
            </w:pPr>
          </w:p>
          <w:p w:rsidR="007D60F3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ru-RU"/>
              </w:rPr>
            </w:pPr>
          </w:p>
          <w:p w:rsidR="007D60F3" w:rsidRPr="00194CE5" w:rsidRDefault="007D60F3" w:rsidP="003F29E3">
            <w:pPr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интерфейсы — USB-C 3.2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Gen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2 (зарядка и передача данных),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micro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-HDMI, разъёмы для микрофона и наушников,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Wi-Fi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2,4 ГГц,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Bluetooth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4.2; батарея — LP-E6NH, ресурс до 660 снимков (CIPA, LCD); масса — около 612 г с аккумулятором и картой; корпус — магниево-пластиковый,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пылевлагозащищённый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; совместимость с объективами RF и RF-S (через адаптер — EF и EF-S); дополнительные функции —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брекетинг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, коррекция аберраций,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автооптимизация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освещения, </w:t>
            </w:r>
            <w:proofErr w:type="spellStart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anti-flicker</w:t>
            </w:r>
            <w:proofErr w:type="spellEnd"/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, обновление прошивки.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Телеобъектив зум для байонета RF (полный кадр, серия L); диапазон фокусных расстояний 100–500 мм (эквивалент на APS-C ≈ 160–800 мм); максимальная диафрагма f/4.5 на 100 мм и f/7.1 на 500 мм; минимальная диафрагма f/32–54; оптическая схема — 20 элементов в 14 группах (1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Super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UD и 6 UD элементов, фтористое покрытие); оптическая стабилизация изображения до 5 ступеней (3 режима); автофокус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Dual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Nano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USM с возможностью полной ручной коррекции; минимальная дистанция фокусировки — 0,9 м (100 мм) и 1,2 м (500 мм), максимальное увеличение 0,33×; размеры Ø93,8 × 207,6 мм (в сложенном состоянии), вес 1365 г без штативного кольца; корпус влагозащищённый, с фтористым покрытием передних элементов; совместимость с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экстендерами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RF 1.4× и 2× (только при 300–500 мм); в комплекте — бленда ET-83FW III, сумка LZ1328, крышки RF и E-77 II, съёмное штативное кольцо.</w:t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Универсальный зум-объектив для байонета RF-S (APS-C), эквивалент 29–240 мм на полном кадре; оптическая стабилизация изображения до 4.5 ступеней (до 7 ступеней в связке с IBIS); шаговый STM мотор автофокуса, тихая плавная работа; диафрагма f/3.5 (18 мм) – f/6.3 (150 мм), минимальные значения f/22–40; оптическая схема: 17 элементов в 13 группах (1 UD, 2 асферических), </w:t>
            </w: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 xml:space="preserve">антибликовое покрытие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Super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Spectra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; 7-лепестковая круглая диафрагма; минимальная дистанция фокусировки 0.17 м, макросъёмка до 0.44× (0.59× в ручном режиме 35 мм); вес 310 г, габариты (Ø × длина) 69 × 84.5 мм (в сложенном состоянии); фильтр 55 мм; в комплекте: крышки E-55 и RF, бленда EW-60F, чехол LP-1016</w:t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Товар должен быть новым, неиспользованным и не должен содержать бывших в употреблении, поврежденных или полуизношенных деталей. По согласованию с заказчиком перед поставкой. Поставка на надлежащих условиях.</w:t>
            </w:r>
          </w:p>
          <w:p w:rsidR="007D60F3" w:rsidRPr="00032FBB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Бинокль1</w:t>
            </w:r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Длина – не более 142 мм (5,6 дюйма)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Ширина – не более 130 мм (5,1 дюйма)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Глубина – не более 57 мм (2,2 дюйма)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Вес – не более 680 г (24 унции)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Увеличение – не менее 10×</w:t>
            </w: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Диаметр объектива – не менее 42 мм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Вынос выходного зрачка – не менее 16,5 мм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Минимальная дистанция фокусировки – не более 2,5 м (8,2 фута)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Выходной зрачок – не менее 4,2 мм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Относительная яркость – не менее 17,6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Угловое поле зрения (реальное) – не менее 6,9°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Угловое поле зрения (видимое) – не менее 62,2°</w:t>
            </w: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Поле зрения на расстоянии 1000 ярдов – не менее 362 фута</w:t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Товар должен быть новым, неиспользованным и не должен содержать бывших в употреблении, поврежденных или полуизношенных деталей. По согласованию с заказчиком перед поставкой. Поставка на надлежащих условиях.</w:t>
            </w:r>
          </w:p>
          <w:p w:rsidR="007D60F3" w:rsidRPr="00032FBB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bCs/>
                <w:sz w:val="16"/>
                <w:szCs w:val="16"/>
                <w:lang w:val="ru-RU"/>
              </w:rPr>
              <w:t>Бинокль2</w:t>
            </w:r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Длина – не более 150 мм (5,9 дюйма)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Ширина – не более 130 мм (5,1 дюйма)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Глубина – не более 54 мм (2,1 дюйма)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Диаметр объектива – не менее 42 мм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Увеличение – не менее 10×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Видимое поле зрения – не менее 62,9°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Действительное поле зрения – не менее 7°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Выходной зрачок – не менее 4,2 мм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Вынос выходного зрачка – не менее 15,7 мм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Минимальная дистанция фокусировки – не более 3 м (9,8 фута)</w:t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Товар должен быть новым, неиспользованным и не должен содержать бывших в употреблении, поврежденных или полуизношенных деталей. По согласованию с заказчиком перед поставкой. Поставка на надлежащих условиях.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Вакумный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укупорщик «Твист –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офф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»)</w:t>
            </w:r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Устройство укупорки (далее укупорщик «Твист –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офф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») состоит из вакуумной камеры, вакуумного насоса и привода, смонтированных на стойке. Укупорщик «Твист –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офф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» может комплектоваться сменными вкладышами к вакуумной камере для укупорки банок разной конфигурации.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В процессе укупорки, оператор вручную устанавливает наполненную продуктом банку в вакуумную камеру и накрывает тару крышкой. Затем, опуская рычаг привода, герметизирует камеру, включает систему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вакууммирования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и укупорки тары. Степень разрежения в таре контролируется с помощью вакуумметра. После этого оператор отключает систему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вакууммирования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, открывает камеру и вынимает укупоренную банку.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Разрежение в вакуумной камере, бар</w:t>
            </w:r>
            <w:proofErr w:type="gram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՝  0</w:t>
            </w:r>
            <w:proofErr w:type="gram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,2 до 0,7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Габаритные размеры (без компрессора), мм ՝ 600×300×450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Масса (без компрессора), </w:t>
            </w:r>
            <w:proofErr w:type="gram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кг  13</w:t>
            </w:r>
            <w:proofErr w:type="gram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Электропитание ՝ 220 В, 50 Гц, 0,3 кВт</w:t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 xml:space="preserve">Товар должен быть новым, неиспользованным и не должен содержать бывших в употреблении, поврежденных или полуизношенных деталей. </w:t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По согласованию с заказчиком перед поставкой. Поставка на надлежащих условиях.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B3321B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B3321B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743C0B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Лабораторная центрифуга</w:t>
            </w:r>
          </w:p>
        </w:tc>
        <w:tc>
          <w:tcPr>
            <w:tcW w:w="4527" w:type="dxa"/>
            <w:gridSpan w:val="2"/>
          </w:tcPr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Число оборотов в минуту (об/мин) и относительная центробежная сила не более 1000–13 500 об/мин, центробежное ускорение 12,225 x g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Максимальная вместимость: 0,2/0,5/1,5/1,5/2,0 мл x 12 пробирок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Объем углового ротора: ±0,2/0,5/1,5/1,5/2,0 мл x 12 пробирок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Угловой ротор </w:t>
            </w:r>
            <w:proofErr w:type="spellStart"/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Foxed</w:t>
            </w:r>
            <w:proofErr w:type="spellEnd"/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Angle</w:t>
            </w:r>
            <w:proofErr w:type="spellEnd"/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в комплекте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Уровень шума ≤ 57 дБ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Время разгона и торможения ≤ 15 сек.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Таймер не более 99 ч 59 мин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Система воздушного охлаждения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lastRenderedPageBreak/>
              <w:t>Потребляемая мощность макс. 90 Вт.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Напряжение питания: не более 230 В, 50/60 Гц.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Размеры: не более 170*226*183 мм, вес: 2,3 кг.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Гарантия не менее 1 года.</w:t>
            </w:r>
          </w:p>
          <w:p w:rsidR="007D60F3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Сертификаты ISO 9001, ISO 13485, CE, GMP</w:t>
            </w:r>
          </w:p>
          <w:p w:rsidR="007D60F3" w:rsidRPr="009F0B5F" w:rsidRDefault="007D60F3" w:rsidP="003F29E3">
            <w:pPr>
              <w:rPr>
                <w:rFonts w:ascii="Sylfaen" w:hAnsi="Sylfaen" w:cs="Calibri"/>
                <w:b/>
                <w:sz w:val="16"/>
                <w:szCs w:val="16"/>
                <w:lang w:val="ru-RU"/>
              </w:rPr>
            </w:pP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Предложите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цену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без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налога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на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добавленную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стоимость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,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так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как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товар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приобретается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в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рамках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программы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APPEAR,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согласно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которой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товар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освобожден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от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 xml:space="preserve"> </w:t>
            </w:r>
            <w:r w:rsidRPr="009F0B5F">
              <w:rPr>
                <w:rFonts w:ascii="Sylfaen" w:hAnsi="Sylfaen" w:cs="Calibri" w:hint="eastAsia"/>
                <w:b/>
                <w:sz w:val="16"/>
                <w:szCs w:val="16"/>
                <w:lang w:val="ru-RU"/>
              </w:rPr>
              <w:t>НДС</w:t>
            </w:r>
            <w:r w:rsidRPr="009F0B5F">
              <w:rPr>
                <w:rFonts w:ascii="Sylfaen" w:hAnsi="Sylfaen" w:cs="Calibri"/>
                <w:b/>
                <w:sz w:val="16"/>
                <w:szCs w:val="16"/>
                <w:lang w:val="ru-RU"/>
              </w:rPr>
              <w:t>.</w:t>
            </w:r>
          </w:p>
          <w:p w:rsidR="007D60F3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Товар должен быть новым, неиспользованным и не должен содержать бывших в употреблении, поврежденных или полуизношенных деталей. По согласованию с заказчиком перед поставкой. Поставка на надлежащих условиях.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lastRenderedPageBreak/>
              <w:t>шт.</w:t>
            </w:r>
          </w:p>
        </w:tc>
        <w:tc>
          <w:tcPr>
            <w:tcW w:w="1170" w:type="dxa"/>
            <w:vAlign w:val="center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0" w:type="dxa"/>
          </w:tcPr>
          <w:p w:rsidR="007D60F3" w:rsidRPr="0070681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0681A">
              <w:rPr>
                <w:rFonts w:ascii="Sylfaen" w:hAnsi="Sylfaen"/>
                <w:sz w:val="16"/>
                <w:szCs w:val="16"/>
                <w:lang w:val="ru-RU"/>
              </w:rPr>
              <w:t>В течение 20 дней с даты вступления Соглашения в силу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proofErr w:type="spellStart"/>
            <w:r w:rsidRPr="00194CE5">
              <w:rPr>
                <w:rFonts w:ascii="Sylfaen" w:hAnsi="Sylfaen" w:cs="Calibri"/>
                <w:sz w:val="16"/>
                <w:szCs w:val="16"/>
              </w:rPr>
              <w:t>Устройство</w:t>
            </w:r>
            <w:proofErr w:type="spellEnd"/>
            <w:r w:rsidRPr="00194CE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 w:cs="Calibri"/>
                <w:sz w:val="16"/>
                <w:szCs w:val="16"/>
              </w:rPr>
              <w:t>для</w:t>
            </w:r>
            <w:proofErr w:type="spellEnd"/>
            <w:r w:rsidRPr="00194CE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 w:cs="Calibri"/>
                <w:sz w:val="16"/>
                <w:szCs w:val="16"/>
              </w:rPr>
              <w:t>дистилляции</w:t>
            </w:r>
            <w:proofErr w:type="spellEnd"/>
            <w:r w:rsidRPr="00194CE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 w:cs="Calibri"/>
                <w:sz w:val="16"/>
                <w:szCs w:val="16"/>
              </w:rPr>
              <w:t>воды</w:t>
            </w:r>
            <w:proofErr w:type="spellEnd"/>
          </w:p>
        </w:tc>
        <w:tc>
          <w:tcPr>
            <w:tcW w:w="4527" w:type="dxa"/>
            <w:gridSpan w:val="2"/>
          </w:tcPr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Производительность дистилляции не менее 5 л/ч, мощность 4,5 кВт, напряжение 220 В/50 Гц, габариты не более 320x200x680 мм, гарантия 1 год. Необходимо установить в помещении, обеспечить водоснабжение и подключение к электросети.</w:t>
            </w:r>
          </w:p>
          <w:p w:rsidR="007D60F3" w:rsidRDefault="007D60F3" w:rsidP="003F29E3">
            <w:pPr>
              <w:rPr>
                <w:rStyle w:val="Strong"/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Изделие должно быть новым, неиспользованным, в неповрежденной упаковке и с соблюдением надлежащих условий хранения в течение всего срока поставки. Условия поставки согласовываются с заказчиком перед поставкой.</w:t>
            </w:r>
            <w:r w:rsidRPr="00194CE5">
              <w:rPr>
                <w:rFonts w:ascii="Sylfaen" w:hAnsi="Sylfaen" w:cs="Calibri"/>
                <w:sz w:val="16"/>
                <w:szCs w:val="16"/>
                <w:lang w:val="hy-AM"/>
              </w:rPr>
              <w:t xml:space="preserve"> </w:t>
            </w:r>
            <w:r w:rsidRPr="00194CE5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Предостав</w:t>
            </w:r>
            <w:r w:rsidRPr="00194CE5">
              <w:rPr>
                <w:rStyle w:val="Strong"/>
                <w:rFonts w:ascii="Sylfaen" w:hAnsi="Sylfaen"/>
                <w:sz w:val="16"/>
                <w:szCs w:val="16"/>
                <w:lang w:val="ru-RU"/>
              </w:rPr>
              <w:t>и</w:t>
            </w:r>
            <w:r w:rsidRPr="00194CE5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ь цену без НДС, так как тендер проводится в рамках программы Appear project 373 Armenia, которая освобождена от НДС. Смотрите прикрепленный документ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170" w:type="dxa"/>
            <w:vAlign w:val="center"/>
          </w:tcPr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</w:tcPr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Алек</w:t>
            </w:r>
            <w:r w:rsidRPr="00194CE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 w:cs="Calibri"/>
                <w:sz w:val="16"/>
                <w:szCs w:val="16"/>
                <w:lang w:val="ru-RU"/>
              </w:rPr>
              <w:t>Манукян</w:t>
            </w:r>
            <w:proofErr w:type="spellEnd"/>
            <w:r w:rsidRPr="00194CE5">
              <w:rPr>
                <w:rFonts w:ascii="Sylfaen" w:hAnsi="Sylfaen" w:cs="Calibri"/>
                <w:sz w:val="16"/>
                <w:szCs w:val="16"/>
              </w:rPr>
              <w:t xml:space="preserve">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proofErr w:type="spellStart"/>
            <w:r w:rsidRPr="00933C55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933C55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933C55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933C55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</w:rPr>
              <w:t>Автоматическая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</w:rPr>
              <w:t>пипетка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</w:rPr>
              <w:t xml:space="preserve"> 4</w:t>
            </w:r>
          </w:p>
        </w:tc>
        <w:tc>
          <w:tcPr>
            <w:tcW w:w="4527" w:type="dxa"/>
            <w:gridSpan w:val="2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Автоматическая пипетка должна быть 1-канальной, с диапазоном </w:t>
            </w:r>
            <w:r w:rsidRPr="00194CE5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10-100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Разделение: 0.1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Точность (процент ошибки): при минимальном объеме: ≤ ±1.5%, при среднем объеме: ≤ ±1.2%, при максимальном объеме: ≤ ±0.8%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Прецизионность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(коэффициент вариации): при минимальном объеме: ≤ 1.0%, при среднем объеме: ≤ 0.6%, при максимальном объеме: ≤ 0.2%</w:t>
            </w: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Автоматические пипетки должны быть полностью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автоклавируемыми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при 121°C.</w:t>
            </w: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br/>
              <w:t>Возможность регулировки объема одной рукой.</w:t>
            </w: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br/>
              <w:t>Регулировка длины системы сброса наконечников.</w:t>
            </w: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br/>
            </w: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7D60F3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Легкость калибровки.</w:t>
            </w: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br/>
              <w:t>Устойчивость к ударам и ультрафиолетовому излучению.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Возможность вращения измерительного модуля на 360°.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Производитель должен иметь сертификаты качества ISO 9001, ISO 13485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Гарантия: не менее 1 года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Поставщик должен предоставить письмо-авторизацию от производителя с указанием конечного пользователя и номера тендера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. Товар должен быть новым, неиспользованным и не должен содержать бывших в употреблении, поврежденных или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полуизношенных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деталей. Согласуйте с клиентом перед доставкой. </w:t>
            </w:r>
          </w:p>
          <w:p w:rsidR="007D60F3" w:rsidRDefault="007D60F3" w:rsidP="003F29E3">
            <w:pPr>
              <w:rPr>
                <w:rStyle w:val="Strong"/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Предостав</w:t>
            </w:r>
            <w:r w:rsidRPr="00194CE5">
              <w:rPr>
                <w:rStyle w:val="Strong"/>
                <w:rFonts w:ascii="Sylfaen" w:hAnsi="Sylfaen"/>
                <w:sz w:val="16"/>
                <w:szCs w:val="16"/>
                <w:lang w:val="ru-RU"/>
              </w:rPr>
              <w:t>и</w:t>
            </w:r>
            <w:r w:rsidRPr="00194CE5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ь цену без НДС, так как тендер проводится в рамках программы Appear project 373 Armenia, которая освобождена от НДС. Смотрите прикрепленный документ</w:t>
            </w:r>
          </w:p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Шт.</w:t>
            </w:r>
          </w:p>
        </w:tc>
        <w:tc>
          <w:tcPr>
            <w:tcW w:w="1170" w:type="dxa"/>
            <w:vAlign w:val="center"/>
          </w:tcPr>
          <w:p w:rsidR="007D60F3" w:rsidRPr="00194CE5" w:rsidRDefault="007D60F3" w:rsidP="003F29E3">
            <w:pPr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proofErr w:type="spellStart"/>
            <w:r w:rsidRPr="00933C55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933C55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933C55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933C55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</w:rPr>
              <w:t>Автоматическая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</w:rPr>
              <w:t>пипетка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</w:rPr>
              <w:t xml:space="preserve"> 5</w:t>
            </w:r>
          </w:p>
        </w:tc>
        <w:tc>
          <w:tcPr>
            <w:tcW w:w="4527" w:type="dxa"/>
            <w:gridSpan w:val="2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Автоматическая пипетка должна быть 1-канальной, с диапазоном </w:t>
            </w:r>
            <w:r w:rsidRPr="00194CE5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100-1000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Разделение: 1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Точность (процент ошибки): при минимальном объеме: ≤ ±1.5%, при среднем объеме: ≤ ±1.0%, при максимальном объеме: ≤ ±0.5%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Прецизионность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(коэффициент вариации): при минимальном объеме: ≤ 0.5%, при среднем объеме: ≤ 0.4%, при максимальном объеме: ≤ 0.2%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Автоматические пипетки должны быть полностью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автоклавируемыми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при 121°C.</w:t>
            </w: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br/>
              <w:t>Возможность регулировки объема одной рукой.</w:t>
            </w: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br/>
              <w:t>Регулировка длины системы сброса наконечников.</w:t>
            </w: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br/>
              <w:t>Легкость калибровки.</w:t>
            </w: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br/>
              <w:t>Устойчивость к ударам и ультрафиолетовому излучению.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Возможность вращения измерительного модуля на 360°.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Производитель должен иметь сертификаты качества ISO 9001, ISO 13485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Гарантия: не менее 1 года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Поставщик должен предоставить письмо-авторизацию от производителя с указанием конечного пользователя и номера тендера</w:t>
            </w:r>
          </w:p>
          <w:p w:rsidR="007D60F3" w:rsidRPr="00194CE5" w:rsidRDefault="007D60F3" w:rsidP="003F29E3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. Товар должен быть новым, неиспользованным и не должен содержать бывших в употреблении, поврежденных или </w:t>
            </w:r>
            <w:proofErr w:type="spellStart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>полуизношенных</w:t>
            </w:r>
            <w:proofErr w:type="spellEnd"/>
            <w:r w:rsidRPr="00194CE5">
              <w:rPr>
                <w:rFonts w:ascii="Sylfaen" w:hAnsi="Sylfaen"/>
                <w:sz w:val="16"/>
                <w:szCs w:val="16"/>
                <w:lang w:val="ru-RU"/>
              </w:rPr>
              <w:t xml:space="preserve"> деталей. Согласуйте с клиентом перед доставкой. </w:t>
            </w:r>
          </w:p>
          <w:p w:rsidR="007D60F3" w:rsidRDefault="007D60F3" w:rsidP="003F29E3">
            <w:pPr>
              <w:rPr>
                <w:rStyle w:val="Strong"/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Предостав</w:t>
            </w:r>
            <w:r w:rsidRPr="00194CE5">
              <w:rPr>
                <w:rStyle w:val="Strong"/>
                <w:rFonts w:ascii="Sylfaen" w:hAnsi="Sylfaen"/>
                <w:sz w:val="16"/>
                <w:szCs w:val="16"/>
                <w:lang w:val="ru-RU"/>
              </w:rPr>
              <w:t>и</w:t>
            </w:r>
            <w:r w:rsidRPr="00194CE5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ь цену без НДС, так как тендер проводится в рамках программы Appear project 373 Armenia, которая освобождена от НДС. Смотрите прикрепленный документ</w:t>
            </w:r>
          </w:p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lastRenderedPageBreak/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194CE5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Шт.</w:t>
            </w:r>
          </w:p>
        </w:tc>
        <w:tc>
          <w:tcPr>
            <w:tcW w:w="1170" w:type="dxa"/>
            <w:vAlign w:val="center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</w:rPr>
            </w:pPr>
            <w:r w:rsidRPr="00194CE5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proofErr w:type="spellStart"/>
            <w:r w:rsidRPr="00933C55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933C55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933C55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933C55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</w:tcPr>
          <w:p w:rsidR="007D60F3" w:rsidRPr="004734C6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Камера для электрофореза горизонтальная </w:t>
            </w:r>
            <w:r w:rsidRPr="00194CE5">
              <w:rPr>
                <w:rFonts w:ascii="Sylfaen" w:eastAsia="Merriweather" w:hAnsi="Sylfaen" w:cs="Merriweather"/>
                <w:b/>
                <w:sz w:val="16"/>
                <w:szCs w:val="16"/>
              </w:rPr>
              <w:t>Sub</w:t>
            </w:r>
            <w:r w:rsidRPr="004734C6">
              <w:rPr>
                <w:rFonts w:ascii="Sylfaen" w:eastAsia="Merriweather" w:hAnsi="Sylfaen" w:cs="Merriweather"/>
                <w:b/>
                <w:sz w:val="16"/>
                <w:szCs w:val="16"/>
                <w:lang w:val="ru-RU"/>
              </w:rPr>
              <w:t xml:space="preserve"> </w:t>
            </w:r>
            <w:r w:rsidRPr="00194CE5">
              <w:rPr>
                <w:rFonts w:ascii="Sylfaen" w:eastAsia="Merriweather" w:hAnsi="Sylfaen" w:cs="Merriweather"/>
                <w:b/>
                <w:sz w:val="16"/>
                <w:szCs w:val="16"/>
              </w:rPr>
              <w:t>Cell</w:t>
            </w:r>
            <w:r w:rsidRPr="004734C6">
              <w:rPr>
                <w:rFonts w:ascii="Sylfaen" w:eastAsia="Merriweather" w:hAnsi="Sylfaen" w:cs="Merriweather"/>
                <w:b/>
                <w:sz w:val="16"/>
                <w:szCs w:val="16"/>
                <w:lang w:val="ru-RU"/>
              </w:rPr>
              <w:t xml:space="preserve"> </w:t>
            </w:r>
            <w:r w:rsidRPr="00194CE5">
              <w:rPr>
                <w:rFonts w:ascii="Sylfaen" w:eastAsia="Merriweather" w:hAnsi="Sylfaen" w:cs="Merriweather"/>
                <w:b/>
                <w:sz w:val="16"/>
                <w:szCs w:val="16"/>
              </w:rPr>
              <w:t>GT</w:t>
            </w:r>
          </w:p>
        </w:tc>
        <w:tc>
          <w:tcPr>
            <w:tcW w:w="4527" w:type="dxa"/>
            <w:gridSpan w:val="2"/>
          </w:tcPr>
          <w:p w:rsidR="007D60F3" w:rsidRPr="004734C6" w:rsidRDefault="007D60F3" w:rsidP="003F29E3">
            <w:pPr>
              <w:spacing w:before="240" w:after="240"/>
              <w:rPr>
                <w:rFonts w:ascii="Sylfaen" w:eastAsia="Merriweather" w:hAnsi="Sylfaen" w:cs="Merriweather"/>
                <w:b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b/>
                <w:sz w:val="16"/>
                <w:szCs w:val="16"/>
                <w:lang w:val="ru-RU"/>
              </w:rPr>
              <w:t>Мини-</w:t>
            </w:r>
            <w:r w:rsidRPr="00194CE5">
              <w:rPr>
                <w:rFonts w:ascii="Sylfaen" w:eastAsia="Merriweather" w:hAnsi="Sylfaen" w:cs="Merriweather"/>
                <w:b/>
                <w:sz w:val="16"/>
                <w:szCs w:val="16"/>
              </w:rPr>
              <w:t>SUB</w:t>
            </w:r>
            <w:r w:rsidRPr="004734C6">
              <w:rPr>
                <w:rFonts w:ascii="Sylfaen" w:eastAsia="Merriweather" w:hAnsi="Sylfaen" w:cs="Merriweather"/>
                <w:b/>
                <w:sz w:val="16"/>
                <w:szCs w:val="16"/>
                <w:lang w:val="ru-RU"/>
              </w:rPr>
              <w:t xml:space="preserve"> </w:t>
            </w:r>
            <w:r w:rsidRPr="00194CE5">
              <w:rPr>
                <w:rFonts w:ascii="Sylfaen" w:eastAsia="Merriweather" w:hAnsi="Sylfaen" w:cs="Merriweather"/>
                <w:b/>
                <w:sz w:val="16"/>
                <w:szCs w:val="16"/>
              </w:rPr>
              <w:t>CELL</w:t>
            </w:r>
            <w:r w:rsidRPr="004734C6">
              <w:rPr>
                <w:rFonts w:ascii="Sylfaen" w:eastAsia="Merriweather" w:hAnsi="Sylfaen" w:cs="Merriweather"/>
                <w:b/>
                <w:sz w:val="16"/>
                <w:szCs w:val="16"/>
                <w:lang w:val="ru-RU"/>
              </w:rPr>
              <w:t xml:space="preserve"> </w:t>
            </w:r>
            <w:r w:rsidRPr="00194CE5">
              <w:rPr>
                <w:rFonts w:ascii="Sylfaen" w:eastAsia="Merriweather" w:hAnsi="Sylfaen" w:cs="Merriweather"/>
                <w:b/>
                <w:sz w:val="16"/>
                <w:szCs w:val="16"/>
              </w:rPr>
              <w:t>GT</w:t>
            </w:r>
            <w:r w:rsidRPr="004734C6">
              <w:rPr>
                <w:rFonts w:ascii="Sylfaen" w:eastAsia="Merriweather" w:hAnsi="Sylfaen" w:cs="Merriweather"/>
                <w:b/>
                <w:sz w:val="16"/>
                <w:szCs w:val="16"/>
                <w:lang w:val="ru-RU"/>
              </w:rPr>
              <w:br/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 </w:t>
            </w:r>
            <w:r w:rsidRPr="004734C6">
              <w:rPr>
                <w:rFonts w:ascii="Sylfaen" w:eastAsia="Merriweather" w:hAnsi="Sylfaen" w:cs="Merriweather"/>
                <w:b/>
                <w:sz w:val="16"/>
                <w:szCs w:val="16"/>
                <w:lang w:val="ru-RU"/>
              </w:rPr>
              <w:t xml:space="preserve">Горизонтальная система электрофореза с лотком для геля 7 </w:t>
            </w:r>
            <w:r w:rsidRPr="00194CE5">
              <w:rPr>
                <w:rFonts w:ascii="Sylfaen" w:eastAsia="Merriweather" w:hAnsi="Sylfaen" w:cs="Merriweather"/>
                <w:b/>
                <w:sz w:val="16"/>
                <w:szCs w:val="16"/>
              </w:rPr>
              <w:t>x</w:t>
            </w:r>
            <w:r w:rsidRPr="004734C6">
              <w:rPr>
                <w:rFonts w:ascii="Sylfaen" w:eastAsia="Merriweather" w:hAnsi="Sylfaen" w:cs="Merriweather"/>
                <w:b/>
                <w:sz w:val="16"/>
                <w:szCs w:val="16"/>
                <w:lang w:val="ru-RU"/>
              </w:rPr>
              <w:t xml:space="preserve"> 10 см</w:t>
            </w:r>
          </w:p>
          <w:p w:rsidR="007D60F3" w:rsidRPr="00194CE5" w:rsidRDefault="007D60F3" w:rsidP="003F29E3">
            <w:pPr>
              <w:spacing w:before="240" w:after="240"/>
              <w:rPr>
                <w:rFonts w:ascii="Sylfaen" w:eastAsia="Merriweather" w:hAnsi="Sylfaen" w:cs="Merriweather"/>
                <w:sz w:val="16"/>
                <w:szCs w:val="16"/>
              </w:rPr>
            </w:pP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Система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включает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 xml:space="preserve"> в </w:t>
            </w: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себя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:</w:t>
            </w:r>
          </w:p>
          <w:p w:rsidR="007D60F3" w:rsidRPr="00194CE5" w:rsidRDefault="007D60F3" w:rsidP="003F29E3">
            <w:pPr>
              <w:numPr>
                <w:ilvl w:val="0"/>
                <w:numId w:val="5"/>
              </w:numPr>
              <w:spacing w:before="240"/>
              <w:rPr>
                <w:rFonts w:ascii="Sylfaen" w:eastAsia="Merriweather" w:hAnsi="Sylfaen" w:cs="Merriweather"/>
                <w:sz w:val="16"/>
                <w:szCs w:val="16"/>
              </w:rPr>
            </w:pP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Буферный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резервуар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br/>
            </w:r>
          </w:p>
          <w:p w:rsidR="007D60F3" w:rsidRPr="00194CE5" w:rsidRDefault="007D60F3" w:rsidP="003F29E3">
            <w:pPr>
              <w:numPr>
                <w:ilvl w:val="0"/>
                <w:numId w:val="5"/>
              </w:numPr>
              <w:rPr>
                <w:rFonts w:ascii="Sylfaen" w:eastAsia="Merriweather" w:hAnsi="Sylfaen" w:cs="Merriweather"/>
                <w:sz w:val="16"/>
                <w:szCs w:val="16"/>
              </w:rPr>
            </w:pP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Крышку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 xml:space="preserve"> с </w:t>
            </w: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кабелями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5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Лоток для геля размером 7 </w:t>
            </w:r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x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 10 см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5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Уровень (пузырьковый уровень) для выравнивания системы на рабочей поверхности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5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Гребёнки с 8 и 15 зубьями для различных образцов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5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Размер ячейки: В9.2 </w:t>
            </w:r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x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 Д25.5 </w:t>
            </w:r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x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 Ш5.6 см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5"/>
              </w:numPr>
              <w:spacing w:after="240"/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Размер </w:t>
            </w:r>
            <w:proofErr w:type="spellStart"/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гелевого</w:t>
            </w:r>
            <w:proofErr w:type="spellEnd"/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 лотка: 7 </w:t>
            </w:r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x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 10 см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8F3D84" w:rsidP="003F29E3">
            <w:pPr>
              <w:spacing w:before="240" w:after="240"/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sdt>
              <w:sdtPr>
                <w:rPr>
                  <w:rFonts w:ascii="Sylfaen" w:hAnsi="Sylfaen"/>
                  <w:sz w:val="16"/>
                  <w:szCs w:val="16"/>
                </w:rPr>
                <w:tag w:val="goog_rdk_1"/>
                <w:id w:val="1953701814"/>
              </w:sdtPr>
              <w:sdtEndPr/>
              <w:sdtContent>
                <w:r w:rsidR="007D60F3" w:rsidRPr="004734C6">
                  <w:rPr>
                    <w:rFonts w:ascii="Sylfaen" w:eastAsia="Arial" w:hAnsi="Sylfaen" w:cs="Arial"/>
                    <w:sz w:val="16"/>
                    <w:szCs w:val="16"/>
                    <w:lang w:val="ru-RU"/>
                  </w:rPr>
                  <w:t xml:space="preserve">Система должна быть совместима с готовыми гелями </w:t>
                </w:r>
                <w:r w:rsidR="007D60F3" w:rsidRPr="00194CE5">
                  <w:rPr>
                    <w:rFonts w:ascii="Sylfaen" w:eastAsia="Arial" w:hAnsi="Sylfaen" w:cs="Arial"/>
                    <w:sz w:val="16"/>
                    <w:szCs w:val="16"/>
                  </w:rPr>
                  <w:t>Bio</w:t>
                </w:r>
                <w:r w:rsidR="007D60F3" w:rsidRPr="004734C6">
                  <w:rPr>
                    <w:rFonts w:ascii="Sylfaen" w:eastAsia="Arial" w:hAnsi="Sylfaen" w:cs="Arial"/>
                    <w:sz w:val="16"/>
                    <w:szCs w:val="16"/>
                    <w:lang w:val="ru-RU"/>
                  </w:rPr>
                  <w:t>-</w:t>
                </w:r>
                <w:r w:rsidR="007D60F3" w:rsidRPr="00194CE5">
                  <w:rPr>
                    <w:rFonts w:ascii="Sylfaen" w:eastAsia="Arial" w:hAnsi="Sylfaen" w:cs="Arial"/>
                    <w:sz w:val="16"/>
                    <w:szCs w:val="16"/>
                  </w:rPr>
                  <w:t>Rad</w:t>
                </w:r>
                <w:r w:rsidR="007D60F3" w:rsidRPr="004734C6">
                  <w:rPr>
                    <w:rFonts w:ascii="Sylfaen" w:eastAsia="Arial" w:hAnsi="Sylfaen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7D60F3" w:rsidRPr="00194CE5">
                  <w:rPr>
                    <w:rFonts w:ascii="Sylfaen" w:eastAsia="Arial" w:hAnsi="Sylfaen" w:cs="Arial"/>
                    <w:sz w:val="16"/>
                    <w:szCs w:val="16"/>
                  </w:rPr>
                  <w:t>ReadyAgarose</w:t>
                </w:r>
                <w:proofErr w:type="spellEnd"/>
                <w:r w:rsidR="007D60F3" w:rsidRPr="004734C6">
                  <w:rPr>
                    <w:rFonts w:ascii="Sylfaen" w:eastAsia="Arial" w:hAnsi="Sylfaen" w:cs="Arial"/>
                    <w:sz w:val="16"/>
                    <w:szCs w:val="16"/>
                    <w:lang w:val="ru-RU"/>
                  </w:rPr>
                  <w:t>™ следующих конфигураций: 8-, 12-, 2</w:t>
                </w:r>
                <w:r w:rsidR="007D60F3" w:rsidRPr="00194CE5">
                  <w:rPr>
                    <w:rFonts w:ascii="Sylfaen" w:eastAsia="Arial" w:hAnsi="Sylfaen" w:cs="Arial"/>
                    <w:sz w:val="16"/>
                    <w:szCs w:val="16"/>
                  </w:rPr>
                  <w:t>x</w:t>
                </w:r>
                <w:r w:rsidR="007D60F3" w:rsidRPr="004734C6">
                  <w:rPr>
                    <w:rFonts w:ascii="Sylfaen" w:eastAsia="Arial" w:hAnsi="Sylfaen" w:cs="Arial"/>
                    <w:sz w:val="16"/>
                    <w:szCs w:val="16"/>
                    <w:lang w:val="ru-RU"/>
                  </w:rPr>
                  <w:t xml:space="preserve">8-луночные, что обеспечивает быструю и надёжную </w:t>
                </w:r>
                <w:proofErr w:type="spellStart"/>
                <w:r w:rsidR="007D60F3" w:rsidRPr="004734C6">
                  <w:rPr>
                    <w:rFonts w:ascii="Sylfaen" w:eastAsia="Arial" w:hAnsi="Sylfaen" w:cs="Arial"/>
                    <w:sz w:val="16"/>
                    <w:szCs w:val="16"/>
                    <w:lang w:val="ru-RU"/>
                  </w:rPr>
                  <w:t>электрофорезную</w:t>
                </w:r>
                <w:proofErr w:type="spellEnd"/>
                <w:r w:rsidR="007D60F3" w:rsidRPr="004734C6">
                  <w:rPr>
                    <w:rFonts w:ascii="Sylfaen" w:eastAsia="Arial" w:hAnsi="Sylfaen" w:cs="Arial"/>
                    <w:sz w:val="16"/>
                    <w:szCs w:val="16"/>
                    <w:lang w:val="ru-RU"/>
                  </w:rPr>
                  <w:t xml:space="preserve"> сепарацию.</w:t>
                </w:r>
              </w:sdtContent>
            </w:sdt>
          </w:p>
          <w:p w:rsidR="007D60F3" w:rsidRPr="004734C6" w:rsidRDefault="007D60F3" w:rsidP="003F29E3">
            <w:pPr>
              <w:numPr>
                <w:ilvl w:val="0"/>
                <w:numId w:val="6"/>
              </w:numPr>
              <w:spacing w:before="240"/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До 30 образцов за один прогон, в зависимости от конфигурации геля и параметров прогонки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194CE5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</w:rPr>
            </w:pP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Объём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 xml:space="preserve"> </w:t>
            </w: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буфера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 xml:space="preserve"> ~270 </w:t>
            </w: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мл</w:t>
            </w:r>
            <w:proofErr w:type="spellEnd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Система не предусматривает рециркуляцию буфера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Скорость миграции </w:t>
            </w:r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Bromophenol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 </w:t>
            </w:r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Blue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 — около 4.5 см/час при напряжении 75 В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lastRenderedPageBreak/>
              <w:t xml:space="preserve">Электроды </w:t>
            </w:r>
            <w:proofErr w:type="spellStart"/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QuickSnap</w:t>
            </w:r>
            <w:proofErr w:type="spellEnd"/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* легко снимаются, что облегчает процесс очистки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Стрелка на основании указывает направление прогонки и обеспечивает правильную установку геля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Цветовая маркировка электродов и основания, а также наличие ярлыков, гарантируют правильную установку крышки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Подкладки на основании облегчают снятие крышки, уменьшают вероятность пролива буфера и предотвращают неправильную установку крышки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 xml:space="preserve">Система должна быть совместима с источниками питания </w:t>
            </w:r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Bio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-</w:t>
            </w:r>
            <w:r w:rsidRPr="00194CE5">
              <w:rPr>
                <w:rFonts w:ascii="Sylfaen" w:eastAsia="Merriweather" w:hAnsi="Sylfaen" w:cs="Merriweather"/>
                <w:sz w:val="16"/>
                <w:szCs w:val="16"/>
              </w:rPr>
              <w:t>Rad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Совместимая конструкция системы позволяет использовать её со старыми моделями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Прозрачный пластиковый корпус обеспечивает лёгкое наблюдение за образцами</w:t>
            </w: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br/>
            </w:r>
          </w:p>
          <w:p w:rsidR="007D60F3" w:rsidRPr="004734C6" w:rsidRDefault="007D60F3" w:rsidP="003F29E3">
            <w:pPr>
              <w:numPr>
                <w:ilvl w:val="0"/>
                <w:numId w:val="6"/>
              </w:numPr>
              <w:spacing w:after="240"/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</w:pPr>
            <w:r w:rsidRPr="004734C6">
              <w:rPr>
                <w:rFonts w:ascii="Sylfaen" w:eastAsia="Merriweather" w:hAnsi="Sylfaen" w:cs="Merriweather"/>
                <w:sz w:val="16"/>
                <w:szCs w:val="16"/>
                <w:lang w:val="ru-RU"/>
              </w:rPr>
              <w:t>Устройство должно быть новым, неиспользованным и иметь гарантию не менее 1 года</w:t>
            </w:r>
          </w:p>
          <w:p w:rsidR="007D60F3" w:rsidRPr="00032FBB" w:rsidRDefault="007D60F3" w:rsidP="003F29E3">
            <w:pPr>
              <w:tabs>
                <w:tab w:val="left" w:pos="0"/>
              </w:tabs>
              <w:jc w:val="center"/>
              <w:rPr>
                <w:rFonts w:ascii="Sylfaen" w:hAnsi="Sylfaen" w:cs="Arial"/>
                <w:noProof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noProof/>
                <w:sz w:val="16"/>
                <w:szCs w:val="16"/>
                <w:lang w:val="hy-AM"/>
              </w:rPr>
              <w:t>Товар должен быть новым, неиспользованным и не должен содержать бывших в употреблении, поврежденных или полуизношенных деталей. По согласованию с заказчиком перед поставкой. Поставка на надлежащих условиях.</w:t>
            </w:r>
            <w:r w:rsidRPr="004734C6">
              <w:rPr>
                <w:rFonts w:ascii="Sylfaen" w:hAnsi="Sylfaen" w:cs="Arial"/>
                <w:noProof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194CE5">
              <w:rPr>
                <w:rFonts w:ascii="Sylfaen" w:hAnsi="Sylfaen"/>
                <w:color w:val="00000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1170" w:type="dxa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</w:rPr>
            </w:pPr>
            <w:r w:rsidRPr="00194CE5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proofErr w:type="spellStart"/>
            <w:r w:rsidRPr="00933C55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933C55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933C55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933C55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eastAsia="Merriweather" w:hAnsi="Sylfaen" w:cs="Merriweather"/>
                <w:sz w:val="16"/>
                <w:szCs w:val="16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Центрифуга</w:t>
            </w:r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Центрифуга предназначена для пробирок объёмом 15 мл.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Скорость вращения: 7 000–10 000 об/мин (rpm)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Вместимость: возможность одновременно разместить и центрифугировать 8–12 пробирок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Регулировка времени: до ±9999 минут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Управление: LCD-экран или цифровая система управления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Гарантия не менее 1 года.</w:t>
            </w:r>
          </w:p>
          <w:p w:rsidR="007D60F3" w:rsidRPr="00032FBB" w:rsidRDefault="007D60F3" w:rsidP="003F29E3">
            <w:pPr>
              <w:spacing w:before="240" w:after="240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штук</w:t>
            </w:r>
          </w:p>
        </w:tc>
        <w:tc>
          <w:tcPr>
            <w:tcW w:w="1170" w:type="dxa"/>
            <w:vAlign w:val="center"/>
          </w:tcPr>
          <w:p w:rsidR="007D60F3" w:rsidRPr="00194CE5" w:rsidRDefault="007D60F3" w:rsidP="003F29E3">
            <w:pPr>
              <w:rPr>
                <w:rFonts w:ascii="Sylfaen" w:hAnsi="Sylfaen"/>
                <w:sz w:val="16"/>
                <w:szCs w:val="16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eastAsia="Merriweather" w:hAnsi="Sylfaen" w:cs="Merriweather"/>
                <w:sz w:val="16"/>
                <w:szCs w:val="16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eastAsia="Merriweather" w:hAnsi="Sylfaen" w:cs="Merriweather"/>
                <w:sz w:val="16"/>
                <w:szCs w:val="16"/>
              </w:rPr>
            </w:pPr>
            <w:proofErr w:type="spellStart"/>
            <w:r w:rsidRPr="00E71B70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E71B70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E71B70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E71B70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Пламенный фотометр</w:t>
            </w:r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Пламенный фотометр предназначен для лабораторного измерения концентрации ионов натрия (Na), калия (K) и кальция (Ca).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Диапазоны измерений: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Na: 0–160 ppm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K: 0–100 ppm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Ca: 0–1000 ppm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Воспроизводимость (Reproducibility): CV &lt; 3 % (при 7 последовательных образцах)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Стабильность (Stability): отклонение &lt; 3 % в течение 15 секунд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Время отклика: &lt; 8 секунд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Скорость подачи образца: &lt; 6 мл/мин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Рабочий экран: цветной сенсорный LCD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Интерфейс: USB, передача данных, возможное подключение термопринтера</w:t>
            </w:r>
          </w:p>
          <w:p w:rsidR="007D60F3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7D60F3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Безопасность: автоматическая защита от потухания пламени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Топливо: LPG (сжиженный газ)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Подача воздуха: компрессор в комплекте</w:t>
            </w:r>
          </w:p>
          <w:p w:rsidR="007D60F3" w:rsidRDefault="007D60F3" w:rsidP="003F29E3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Гарантия: не менее 1 года</w:t>
            </w: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br/>
            </w: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1170" w:type="dxa"/>
            <w:vAlign w:val="center"/>
          </w:tcPr>
          <w:p w:rsidR="007D60F3" w:rsidRPr="00194CE5" w:rsidRDefault="007D60F3" w:rsidP="003F29E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620" w:type="dxa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E71B70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E71B70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E71B70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E71B70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  <w:tr w:rsidR="007D60F3" w:rsidRPr="00194CE5" w:rsidTr="007D60F3">
        <w:trPr>
          <w:trHeight w:val="426"/>
        </w:trPr>
        <w:tc>
          <w:tcPr>
            <w:tcW w:w="810" w:type="dxa"/>
          </w:tcPr>
          <w:p w:rsidR="007D60F3" w:rsidRPr="00194CE5" w:rsidRDefault="007D60F3" w:rsidP="003F29E3">
            <w:pPr>
              <w:pStyle w:val="ListParagraph"/>
              <w:numPr>
                <w:ilvl w:val="0"/>
                <w:numId w:val="4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15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Кондуктометр</w:t>
            </w:r>
          </w:p>
        </w:tc>
        <w:tc>
          <w:tcPr>
            <w:tcW w:w="4527" w:type="dxa"/>
            <w:gridSpan w:val="2"/>
            <w:vAlign w:val="center"/>
          </w:tcPr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Электропроводимость предназначена для лабораторных и полевых исследований.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Измеряемые параметры: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Электропроводность (EC)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Общие растворённые вещества (TDS)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Диапазоны измерений: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EC: 0–30 000 µS/cm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TDS: 0–15 000 mg/l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Точность: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EC: ±(0,05 + 1,5 % от измеренного значения)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TDS: ±(0,06 + 2 % от измеренного значения)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Автоматическая температурная компенсация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Рабочая температура: 0 – 75 °C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Экран: подсвечиваемый графический LCD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Сохранение данных: до 100 результатов измерений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Интерфейс: USB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Защита: защита от воды и пыли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Питание: 2 × AA батареи, время работы до 600 часов</w:t>
            </w:r>
          </w:p>
          <w:p w:rsidR="007D60F3" w:rsidRDefault="007D60F3" w:rsidP="003F29E3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Гарантия: не менее 1 года</w:t>
            </w: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br/>
            </w: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:rsidR="007D60F3" w:rsidRPr="00194CE5" w:rsidRDefault="007D60F3" w:rsidP="003F29E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Поставщик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должен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установить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32FBB">
              <w:rPr>
                <w:rFonts w:ascii="Sylfaen" w:hAnsi="Sylfaen" w:hint="eastAsia"/>
                <w:sz w:val="16"/>
                <w:szCs w:val="16"/>
                <w:lang w:val="ru-RU"/>
              </w:rPr>
              <w:t>устройство</w:t>
            </w:r>
            <w:r w:rsidRPr="00032F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338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штук</w:t>
            </w:r>
          </w:p>
        </w:tc>
        <w:tc>
          <w:tcPr>
            <w:tcW w:w="1170" w:type="dxa"/>
            <w:vAlign w:val="center"/>
          </w:tcPr>
          <w:p w:rsidR="007D60F3" w:rsidRPr="00194CE5" w:rsidRDefault="007D60F3" w:rsidP="003F29E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94CE5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7D60F3" w:rsidRPr="00194CE5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620" w:type="dxa"/>
          </w:tcPr>
          <w:p w:rsidR="007D60F3" w:rsidRPr="0070681A" w:rsidRDefault="007D60F3" w:rsidP="003F29E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0681A">
              <w:rPr>
                <w:rFonts w:ascii="Sylfaen" w:hAnsi="Sylfaen"/>
                <w:sz w:val="16"/>
                <w:szCs w:val="16"/>
              </w:rPr>
              <w:t>До</w:t>
            </w:r>
            <w:proofErr w:type="spellEnd"/>
            <w:r w:rsidRPr="0070681A">
              <w:rPr>
                <w:rFonts w:ascii="Sylfaen" w:hAnsi="Sylfaen"/>
                <w:sz w:val="16"/>
                <w:szCs w:val="16"/>
              </w:rPr>
              <w:t xml:space="preserve"> 25 </w:t>
            </w:r>
            <w:proofErr w:type="spellStart"/>
            <w:r w:rsidRPr="0070681A">
              <w:rPr>
                <w:rFonts w:ascii="Sylfaen" w:hAnsi="Sylfaen"/>
                <w:sz w:val="16"/>
                <w:szCs w:val="16"/>
              </w:rPr>
              <w:t>декабря</w:t>
            </w:r>
            <w:proofErr w:type="spellEnd"/>
            <w:r w:rsidRPr="0070681A">
              <w:rPr>
                <w:rFonts w:ascii="Sylfaen" w:hAnsi="Sylfaen"/>
                <w:sz w:val="16"/>
                <w:szCs w:val="16"/>
              </w:rPr>
              <w:t xml:space="preserve"> 2025 г.</w:t>
            </w:r>
          </w:p>
        </w:tc>
      </w:tr>
    </w:tbl>
    <w:p w:rsidR="007D60F3" w:rsidRPr="00F167EA" w:rsidRDefault="007D60F3" w:rsidP="007D60F3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pt-BR"/>
        </w:rPr>
      </w:pPr>
    </w:p>
    <w:p w:rsidR="007D60F3" w:rsidRPr="00F167EA" w:rsidRDefault="007D60F3" w:rsidP="007D60F3">
      <w:pPr>
        <w:jc w:val="center"/>
        <w:rPr>
          <w:rFonts w:ascii="Sylfaen" w:hAnsi="Sylfaen"/>
          <w:b/>
          <w:sz w:val="16"/>
          <w:szCs w:val="16"/>
          <w:lang w:val="ru-RU"/>
        </w:rPr>
      </w:pPr>
    </w:p>
    <w:p w:rsidR="003F29E3" w:rsidRDefault="003F29E3"/>
    <w:sectPr w:rsidR="003F29E3" w:rsidSect="007D6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D84" w:rsidRDefault="008F3D84" w:rsidP="007D60F3">
      <w:r>
        <w:separator/>
      </w:r>
    </w:p>
  </w:endnote>
  <w:endnote w:type="continuationSeparator" w:id="0">
    <w:p w:rsidR="008F3D84" w:rsidRDefault="008F3D84" w:rsidP="007D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D84" w:rsidRDefault="008F3D84" w:rsidP="007D60F3">
      <w:r>
        <w:separator/>
      </w:r>
    </w:p>
  </w:footnote>
  <w:footnote w:type="continuationSeparator" w:id="0">
    <w:p w:rsidR="008F3D84" w:rsidRDefault="008F3D84" w:rsidP="007D60F3">
      <w:r>
        <w:continuationSeparator/>
      </w:r>
    </w:p>
  </w:footnote>
  <w:footnote w:id="1">
    <w:p w:rsidR="003F29E3" w:rsidRPr="009450DF" w:rsidRDefault="003F29E3" w:rsidP="007D60F3">
      <w:pPr>
        <w:pStyle w:val="FootnoteText"/>
        <w:rPr>
          <w:rFonts w:asciiTheme="minorHAnsi" w:hAnsiTheme="minorHAnsi"/>
          <w:lang w:val="hy-AM"/>
        </w:rPr>
      </w:pPr>
    </w:p>
  </w:footnote>
  <w:footnote w:id="2">
    <w:p w:rsidR="003F29E3" w:rsidRPr="00AA2AB3" w:rsidRDefault="003F29E3" w:rsidP="007D60F3">
      <w:pPr>
        <w:pStyle w:val="FootnoteText"/>
        <w:rPr>
          <w:rFonts w:asciiTheme="minorHAnsi" w:hAnsiTheme="minorHAnsi"/>
          <w:lang w:val="hy-AM"/>
        </w:rPr>
      </w:pPr>
    </w:p>
  </w:footnote>
  <w:footnote w:id="3">
    <w:p w:rsidR="003F29E3" w:rsidRPr="00AA2AB3" w:rsidRDefault="003F29E3" w:rsidP="007D60F3">
      <w:pPr>
        <w:pStyle w:val="FootnoteText"/>
        <w:rPr>
          <w:rFonts w:asciiTheme="minorHAnsi" w:hAnsiTheme="minorHAnsi"/>
          <w:lang w:val="hy-AM"/>
        </w:rPr>
      </w:pPr>
    </w:p>
  </w:footnote>
  <w:footnote w:id="4">
    <w:p w:rsidR="003F29E3" w:rsidRPr="009450DF" w:rsidRDefault="003F29E3" w:rsidP="007D60F3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451C"/>
    <w:multiLevelType w:val="hybridMultilevel"/>
    <w:tmpl w:val="21CAC98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CF171D2"/>
    <w:multiLevelType w:val="hybridMultilevel"/>
    <w:tmpl w:val="C36A3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C5A60"/>
    <w:multiLevelType w:val="multilevel"/>
    <w:tmpl w:val="96D841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9A141D7"/>
    <w:multiLevelType w:val="hybridMultilevel"/>
    <w:tmpl w:val="AB7C4B92"/>
    <w:lvl w:ilvl="0" w:tplc="074C279A">
      <w:start w:val="4"/>
      <w:numFmt w:val="bullet"/>
      <w:lvlText w:val="-"/>
      <w:lvlJc w:val="left"/>
      <w:pPr>
        <w:ind w:left="394" w:hanging="360"/>
      </w:pPr>
      <w:rPr>
        <w:rFonts w:ascii="Sylfaen" w:eastAsia="Times New Roman" w:hAnsi="Sylfaen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6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7" w15:restartNumberingAfterBreak="0">
    <w:nsid w:val="6A6A2813"/>
    <w:multiLevelType w:val="multilevel"/>
    <w:tmpl w:val="4D924C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AC8"/>
    <w:rsid w:val="000D00C8"/>
    <w:rsid w:val="001814D5"/>
    <w:rsid w:val="002C279C"/>
    <w:rsid w:val="003F29E3"/>
    <w:rsid w:val="006D6A19"/>
    <w:rsid w:val="00743C0B"/>
    <w:rsid w:val="007D60F3"/>
    <w:rsid w:val="008F3D84"/>
    <w:rsid w:val="00C74AC8"/>
    <w:rsid w:val="00F5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331576-B8CD-4CA6-8EE8-945EF994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0F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0F3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7D60F3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7D60F3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7D60F3"/>
    <w:rPr>
      <w:vertAlign w:val="superscript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7D60F3"/>
    <w:pPr>
      <w:ind w:left="720"/>
      <w:contextualSpacing/>
    </w:pPr>
  </w:style>
  <w:style w:type="character" w:customStyle="1" w:styleId="cc20067320eacl">
    <w:name w:val="cc_20067.320ea_cl"/>
    <w:basedOn w:val="DefaultParagraphFont"/>
    <w:rsid w:val="007D60F3"/>
  </w:style>
  <w:style w:type="character" w:styleId="Hyperlink">
    <w:name w:val="Hyperlink"/>
    <w:basedOn w:val="DefaultParagraphFont"/>
    <w:uiPriority w:val="99"/>
    <w:unhideWhenUsed/>
    <w:rsid w:val="007D60F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60F3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D60F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D60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60F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60F3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0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0F3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7D60F3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Strong">
    <w:name w:val="Strong"/>
    <w:basedOn w:val="DefaultParagraphFont"/>
    <w:uiPriority w:val="22"/>
    <w:qFormat/>
    <w:rsid w:val="007D60F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0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0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29</Pages>
  <Words>6431</Words>
  <Characters>36659</Characters>
  <Application>Microsoft Office Word</Application>
  <DocSecurity>0</DocSecurity>
  <Lines>305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12</cp:revision>
  <dcterms:created xsi:type="dcterms:W3CDTF">2025-09-16T07:08:00Z</dcterms:created>
  <dcterms:modified xsi:type="dcterms:W3CDTF">2025-09-16T07:33:00Z</dcterms:modified>
</cp:coreProperties>
</file>