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ՔԿ ԷԱՃԱՊՁԲ-ՉՊ-25/4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չհրկիզվող պահարանների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ՔԿ ԷԱՃԱՊՁԲ-ՉՊ-25/4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չհրկիզվող պահարանների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չհրկիզվող պահարանների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ՔԿ ԷԱՃԱՊՁԲ-ՉՊ-25/4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չհրկիզվող պահարանների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383.12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4.6192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450.36</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ՔԿ ԷԱՃԱՊՁԲ-ՉՊ-25/4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ՔԿ ԷԱՃԱՊՁԲ-ՉՊ-25/4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ՔԿ ԷԱՃԱՊՁԲ-ՉՊ-25/4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ՔԿ ԷԱՃԱՊՁԲ-ՉՊ-25/4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ՔԿ ԷԱՃԱՊՁԲ-ՉՊ-25/4»*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քննչական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ՔԿ ԷԱՃԱՊՁԲ-ՉՊ-25/4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ՔԿ ԷԱՃԱՊՁԲ-ՉՊ-25/4»*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ԷԱՃԱՊՁԲ-ՉՊ-25/4»*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ԷԱՃԱՊՁԲ-ՉՊ-25/4*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ՔԿ ԷԱՃԱՊՁԲ-ՉՊ-25/4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ԷԱՃԱՊՁԲ-ՉՊ-25/4»*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ԷԱՃԱՊՁԲ-ՉՊ-25/4*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չհրկիզվող պահարանների համար երաշխիքային ժամկետ է սահմանվում Գնորդի կողմից ապրանքն ընդունվելու օրվան հաջորդող օրվանից հաշված 365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պահարանի չափերը պետք է լինի՝ գետնից բարձրությունը 1500մմ, երկարությունը 650մմ*, լայնությունը/խորությունը/ 450մմ:  Պահարանը պետք է ունենա վերևից և ներքևից 2 առանձին դռներ: Յուրաքանչյուր հատվածում մեկ դարակաշարով բաժանված լինի 2 հավասար մասերի։ Դռների չափերը՝ 600*455մմ բարձ/լայն։ Դռները պետք է ունենան եռամատ փականներ, ծղնի F-16, L-30, բռնակները մետաղյա, դռների ընդհանուր բացվածքը ոչ պակաս 90°։ Պահարանը պետք է պատրաստված լինի ոչ պակաս 3մմ հաստության մետաղական թիթեղից, և տեղադրված լինի 4 անիվների վրա, որոնց բարձրությունը ոչ պակաս 60 մմ-ից։ Անիվները պետք է քողարկված լինեն 3մմ հաստություն ունեցող մետաղյա անկյունաձև թիթեղով։ Եռակցված հանգույցները պետք է լինեն լավ հղկված։ Պահարանը պետք է փոշեներկված լինի հակակոռոզիոն բարձրորակ ներկով: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պետք է շտկել տեղում /դետալների փոխարինում/ կամ փոխել նորով: Վաճառողի կողմից նախքան  մատակարարումը  պետք է մատակարարվող ապրանքի էսքիզը/գծագիրը համաձայնեցվի պատվիրատուի հետ: Ապրանքի տեղափոխումը և բեռնաթափումը պետք է իրականացվի վաճառողի կողմից։ Ապրանքը պետք է լինի նոր և չօգտագործված։ Ապրանքի մատակարարումը իրականացնել նշված հասցեներով և քանակներով՝ ք․Երևան Մամիկոնյանց 46/5 – 6- րդ հարկ` 11 հատ, ք.Երևան Դեղատան 3՝ 12 հատ, ք.Երևան Մազմանյան 3՝ 16 հատ, ք.Երևան Բաբայան 6՝ 9 հատ, ք.Սևան, Նաիրյան 189՝ 2 հատ, ք.Վանաձոր, Զորավար Անդրանիկի 12՝ 3 հատ, ք.Կապան, Երկաթուղայինների 4՝ 4 հատ, ք.Գյումրի, Շիրակացի 19՝ 5 հատ, ք.Երևան, Իսակովի 9՝ 12 հատ, ք.Երևան, «Զվարթնոց» միջազգային օդանավակայան՝ 2 հատ, ք.Երևան, Մազմանյան 5՝ 15 հատ, ք.Երևան, Նորքի 1-ին զանգված, Բորյան 1՝ 12 հատ, ք.Երեւան, Կոմիտասի 51ա՝ 3 հատ, ք.Երևան, Մովսես Խորենացի 162՝ 7 հատ, ք.Երևան, Խանջյան 43՝ 4 հատ, ք.Երևան, Վրացյան 90՝ 22 հատ, ք.Երևան, Ա.Սարգսյան 22՝ 9 հատ, ք.Երևան, Գ.Նժդեհի 27՝ 10 հատ, ք.Երևան, Ահարոնյան 3՝ 10 հատ, ք.Աշտարակ, Ներսես Աշտարակեցու հրապարակ 4՝ 11 հատ, ք.Մասիս, Կենտրոնական հրապարակ 5, ք.Վեդի, Թումանյան 3՝ 7 հատ, ք.Արմավիր, Չարենցի 24, ք.Էջմիածին, Մաշտոցի 81՝ 14 հատ, ք. Սևան, Դեմիրճյան 8, ք.Մարտունի, Գարեգին Նժդեհի 7/4-1, ք.Վարդենիս, Վ.Համբարձումյանի 47՝ 8 հատ, ք.Վանաձոր, Ամիրյան 10՝ 18 հատ, ք.Հրազդան, Կենտրոն թաղամաս 52/2՝ 11 հատ, ք.Գյումրի, Շիրակացու 68/1, ք.Արթիկ, Բաղրամյան 4՝ 27 հատ, ք.Կապան, Երկաթուղային 4, ք.Գորիս, Նարեկացու 5/1, ք.Սիսիան. Գ.Նժդեհի 6՝ 12 հատ, ք.Եղեգնաձոր, Միկոյան 18՝ 4 հատ, ք.Իջեւան, Մելիքբեկյան 3, ք.Դիլիջան, Մյասնիկյան 57, ք.Բերդ, Լևոն Բեկի 12, ք.Նոյեմբերյան, Զ.Անդրանիկի 3՝ 7 հատ, ք.Երևան, Պ.Սևակի 4՝ 33 հատ: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 և քաղաք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