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2025.09.16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ԵՄ-ԷԱՃԱՊՁԲ-25/143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ԵՐԵՎԱՆԻ ՄԵՏՐՈՊՈԼԻՏԵՆ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Բաղրամյան 78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Երևանի մետրոպոլիտեն» ՓԲԸ-ի կարիքների համար շինարարական ապրանքների ձեռքբերման նպատակով ԵՄ-ԷԱՃԱՊՁԲ-25/143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l.hayrapetyan@promotion.am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ԿԱՐԵՆ ԴԵՄԻՐՃՅԱՆԻ ԱՆՎԱՆ ԵՐԵՎԱՆԻ ՄԵՏՐՈՊՈԼԻՏԵՆ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ԵՄ-ԷԱՃԱՊՁԲ-25/143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2025.09.16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ԿԱՐԵՆ ԴԵՄԻՐՃՅԱՆԻ ԱՆՎԱՆ ԵՐԵՎԱՆԻ ՄԵՏՐՈՊՈԼԻՏԵՆ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ԿԱՐԵՆ ԴԵՄԻՐՃՅԱՆԻ ԱՆՎԱՆ ԵՐԵՎԱՆԻ ՄԵՏՐՈՊՈԼԻՏԵՆ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«Կարեն Դեմիրճյանի անվան Երևանի մետրոպոլիտեն» ՓԲԸ-ի կարիքների համար շինարարական ապրանքների ձեռքբերման նպատակով ԵՄ-ԷԱՃԱՊՁԲ-25/143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ԿԱՐԵՆ ԴԵՄԻՐՃՅԱՆԻ ԱՆՎԱՆ ԵՐԵՎԱՆԻ ՄԵՏՐՈՊՈԼԻՏԵՆ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«Կարեն Դեմիրճյանի անվան Երևանի մետրոպոլիտեն» ՓԲԸ-ի կարիքների համար շինարարական ապրանքների ձեռքբերման նպատակով ԵՄ-ԷԱՃԱՊՁԲ-25/143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ԵՄ-ԷԱՃԱՊՁԲ-25/143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l.hayrapetyan@promotion.am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«Կարեն Դեմիրճյանի անվան Երևանի մետրոպոլիտեն» ՓԲԸ-ի կարիքների համար շինարարական ապրանքների ձեռքբերման նպատակով ԵՄ-ԷԱՃԱՊՁԲ-25/143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Գիպսոնիտ 30կգ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Մածիկ գիպսային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հետադարձի PP պոլիպրոպիլենային d=210մմ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280 գր.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Փրփրուն հերմետիկ,մեծ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ուղղ․ խողովակ 50×50×3մմ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անկյունակ  50×50×3մմ․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M 400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Խիճ լիթոիդային 10-20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լիթիոդային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ձեռնոց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AC65FB">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w:t>
      </w:r>
      <w:proofErr w:type="gramStart"/>
      <w:r w:rsidRPr="00857ECA">
        <w:rPr>
          <w:rFonts w:ascii="Calibri" w:hAnsi="Calibri" w:cs="Calibri"/>
          <w:b/>
          <w:sz w:val="20"/>
          <w:lang w:val="es-ES"/>
        </w:rPr>
        <w:t>ԳՆԱՅԻՆ  ԱՌԱՋԱՐԿԸ</w:t>
      </w:r>
      <w:proofErr w:type="gramEnd"/>
      <w:r w:rsidRPr="00857ECA">
        <w:rPr>
          <w:rFonts w:ascii="Calibri" w:hAnsi="Calibri" w:cs="Calibri"/>
          <w:b/>
          <w:sz w:val="20"/>
          <w:lang w:val="es-ES"/>
        </w:rPr>
        <w:t xml:space="preserve">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proofErr w:type="gramStart"/>
      <w:r w:rsidR="0044364B" w:rsidRPr="0044364B">
        <w:rPr>
          <w:rFonts w:ascii="Calibri" w:hAnsi="Calibri" w:cs="Calibri"/>
          <w:sz w:val="20"/>
          <w:lang w:val="es-ES"/>
        </w:rPr>
        <w:t>^</w:t>
      </w:r>
      <w:r w:rsidR="009A67A9" w:rsidRPr="00857ECA">
        <w:rPr>
          <w:rFonts w:ascii="Calibri" w:hAnsi="Calibri" w:cs="Calibri"/>
          <w:sz w:val="20"/>
          <w:lang w:val="es-ES"/>
        </w:rPr>
        <w:t xml:space="preserve">  </w:t>
      </w:r>
      <w:r w:rsidR="00074D41" w:rsidRPr="00857ECA">
        <w:rPr>
          <w:rFonts w:ascii="Calibri" w:hAnsi="Calibri" w:cs="Calibri"/>
          <w:sz w:val="20"/>
        </w:rPr>
        <w:t>դրամ</w:t>
      </w:r>
      <w:proofErr w:type="gramEnd"/>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4.6276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452.35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2025.09.30.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bookmarkStart w:id="8" w:name="_GoBack"/>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bookmarkEnd w:id="8"/>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09060D">
        <w:rPr>
          <w:rFonts w:ascii="Calibri" w:hAnsi="Calibri" w:cs="Calibri"/>
          <w:lang w:val="es-ES"/>
        </w:rPr>
        <w:t>կնքելու  կամ</w:t>
      </w:r>
      <w:proofErr w:type="gramEnd"/>
      <w:r w:rsidRPr="0009060D">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9" w:name="_Hlk192769920"/>
      <w:r w:rsidR="00AF0DC5" w:rsidRPr="00AF0DC5">
        <w:rPr>
          <w:rFonts w:ascii="Calibri" w:hAnsi="Calibri" w:cs="Calibri"/>
          <w:sz w:val="20"/>
          <w:lang w:val="hy-AM"/>
        </w:rPr>
        <w:t>եթե պայմանագրի (համաձայնագրի) կատարումը փուլային չէ</w:t>
      </w:r>
      <w:bookmarkEnd w:id="9"/>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proofErr w:type="gramStart"/>
      <w:r w:rsidRPr="004E79C8">
        <w:rPr>
          <w:rFonts w:ascii="Calibri" w:hAnsi="Calibri" w:cs="Calibri"/>
          <w:sz w:val="20"/>
          <w:szCs w:val="20"/>
        </w:rPr>
        <w:t>է</w:t>
      </w:r>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ԿԱՐԵՆ ԴԵՄԻՐՃՅԱՆԻ ԱՆՎԱՆ ԵՐԵՎԱՆԻ ՄԵՏՐՈՊՈԼԻՏԵՆ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ԵՄ-ԷԱՃԱՊՁԲ-25/143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 xml:space="preserve">պահանջներին </w:t>
      </w:r>
      <w:proofErr w:type="gramStart"/>
      <w:r w:rsidRPr="00857ECA">
        <w:rPr>
          <w:rFonts w:ascii="Calibri" w:hAnsi="Calibri" w:cs="Calibri"/>
          <w:sz w:val="20"/>
          <w:szCs w:val="20"/>
          <w:lang w:val="es-ES"/>
        </w:rPr>
        <w:t>համապատասխան  ներկայացնում</w:t>
      </w:r>
      <w:proofErr w:type="gramEnd"/>
      <w:r w:rsidRPr="00857ECA">
        <w:rPr>
          <w:rFonts w:ascii="Calibri" w:hAnsi="Calibri" w:cs="Calibri"/>
          <w:sz w:val="20"/>
          <w:szCs w:val="20"/>
          <w:lang w:val="es-ES"/>
        </w:rPr>
        <w:t xml:space="preserve">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ԵՄ-ԷԱՃԱՊՁԲ-25/143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 xml:space="preserve">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w:t>
      </w:r>
      <w:proofErr w:type="gramEnd"/>
      <w:r w:rsidR="009A199A" w:rsidRPr="009A199A">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10" w:name="_Hlk41310774"/>
      <w:bookmarkStart w:id="11" w:name="_Hlk41310580"/>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823186"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BC5B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823186">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823186">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10"/>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«ԵՄ-ԷԱՃԱՊՁԲ-25/143»*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ԵՄ-ԷԱՃԱՊՁԲ-25/143*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«ԵՄ-ԷԱՃԱՊՁԲ-25/143»*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ԵՄ-ԷԱՃԱՊՁԲ-25/143*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«ԿԱՐԵՆ ԴԵՄԻՐՃՅԱՆԻ ԱՆՎԱՆ ԵՐԵՎԱՆԻ ՄԵՏՐՈՊՈԼԻՏԵՆ»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25կգ-ոց պլաստմասե տարրաներով, ջրադիմացկուն, լվացվող, սպիտակ, էկոլոգիապես մաքուր, կիսափայլուն, նախատեսված ներքին հարդարման աշխատանքների համար, ծածկողականությունը 180 մ²։ Տեղափոխումը և բեռնաթափումը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Գիպսոնիտ 30կգ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Գիպսոնիտ բաղադրությունը գիպս, պոլիմերային հավելանյութեր նախատեսված ներքին մակերեսների հարդարման աշխատանքները ավարտին հասցնելու։ Տուֆե, բետոնե, ցեմենտաավազային աղյուսե պեմզաբլոկի և գաջած մակերեսները հարթեցնելու համար։ 30 կգ-ոց թղթե և պոլիպրոպիլենային պարկերով շերտի 1սմ հաստության դեպքում չոր շաղախի ծավալը 11կգ 1մ²-ի համար։ Տեղափոխումը և բեռնաթափումը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Մածիկ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Մածիկ գիպ սային նախա տեսված ներ քին հարդա րումների հա մար, գիպսե հիմքով, 30կգ թղթե և պոլիպրոպիլենային պարկերով շերտի 1մմ հաստության դեպքում չոր շաղախի ծավալը 0,9-1,1/ 1մ²։ Տեղափոխումը և բեռնաթափումը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հետադարձի PP պոլիպրոպիլենային d=210մմ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հետադարձի PP պոլիպրոպիլենային d=210մմ,երկարությունը՝ 2մ,հաստությունը՝ 2,6÷2,8մմ։ Ապրանքը պետք է լինի նոր և չօգտագործված։ Տեղափոխումը և բեռնաթափումը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280 գր.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280գր, գույնը՝ սպիտակ կամ թափանցիկ, ջրադիմացկուն, հերմետիկ գործիկով օգտագործելու համար։ Արտադրման ժամկետի ավարտից ոչ պակաս 5 ամիս։ Ապրանքը պետք է լինի նոր և չօգտագործված։ Տեղափոխումը և բեռնաթափումը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Փրփրուն հերմետիկ,մեծ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Փրփրուն հերմետիկ, մեծ-850գր․, հեղուկ ջերմամեկուսիչ փրփուր, չորանալուց ընդարձակվում է։ Արտադրությունը՝ ոչ պակաս 2025թ.։ Տեղափոխումը և բեռնաթափումը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ուղղ․ խողովակ 50×50×3մմ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ուղղ․ խողովակ, երկարությունը՝ 6մ, 50×50×3մմ, մետաղական տեսակը СТЗПС ԳՈՍՏ 8645-68/10705-80։ Տեղափոխումը և բեռնաթափումը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անկյունակ  50×50×3մմ․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անկյունակ 50×50×3մմ․ երկարությունը 6մ։ Մետաղի տեսակ СТ 3 ПС ԳՕՍՏ 38005/53505/8509։ Տեղափոխումը և բեռնաթափումը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M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M 400- դասի,գործարանային արտադրության,50-կգ-ոց պարկերով․Պարկի ստորին շերտը փաթեթավորված ՝է պոլիէթիլենային թաղանթով։ Տեղափոխումը և բեռնաթափումը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Խիճ լիթոիդային 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Խիճ լիթոիդային 10-20 մմ ֆրակցիան: Ապրանքը պետք է լինի նոր և չօգտագործված։ Տեղափոխումը և բեռնաթափումը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14211000/503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լիթիոդային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լիթիոդային:  Ապրանքը պետք է լինի նոր և չօգտագործված։ Տեղափոխումը և բեռնաթափումը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ձեռնոց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ձեռնոց՝ մատերով և խիտ գործվածքային: Քաշը՝ 40÷45 գրամ: XL, XXL չափսերի։ Ափի հատվածը լատեքսային նստվածքով։ Ապրանքը պետք է լինի նոր և չօգտագործված։ Տեղափոխումը և բեռնաթափումը կատարվում է մատակարարի կողմից։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AC65F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AC65FB" w:rsidTr="007A2020">
        <w:trPr>
          <w:tblCellSpacing w:w="7" w:type="dxa"/>
          <w:jc w:val="center"/>
        </w:trPr>
        <w:tc>
          <w:tcPr>
            <w:tcW w:w="0" w:type="auto"/>
            <w:vAlign w:val="center"/>
          </w:tcPr>
          <w:p w:rsidR="0038400D" w:rsidRPr="00857ECA" w:rsidRDefault="00BC5B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BCC" w:rsidRDefault="00BC5BCC">
      <w:r>
        <w:separator/>
      </w:r>
    </w:p>
  </w:endnote>
  <w:endnote w:type="continuationSeparator" w:id="0">
    <w:p w:rsidR="00BC5BCC" w:rsidRDefault="00BC5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BCC" w:rsidRDefault="00BC5BCC">
      <w:r>
        <w:separator/>
      </w:r>
    </w:p>
  </w:footnote>
  <w:footnote w:type="continuationSeparator" w:id="0">
    <w:p w:rsidR="00BC5BCC" w:rsidRDefault="00BC5B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ընթացակարգը կազմակերպվում է “Գնումների մասին” ՀՀ օրենքի 15-րդ հոդվածի 6-րդ </w:t>
      </w:r>
      <w:proofErr w:type="gramStart"/>
      <w:r w:rsidRPr="0063224E">
        <w:rPr>
          <w:rFonts w:ascii="Calibri" w:hAnsi="Calibri" w:cs="Calibri"/>
          <w:i/>
          <w:sz w:val="16"/>
          <w:szCs w:val="16"/>
        </w:rPr>
        <w:t>մասի  1</w:t>
      </w:r>
      <w:proofErr w:type="gramEnd"/>
      <w:r w:rsidRPr="0063224E">
        <w:rPr>
          <w:rFonts w:ascii="Calibri" w:hAnsi="Calibri" w:cs="Calibri"/>
          <w:i/>
          <w:sz w:val="16"/>
          <w:szCs w:val="16"/>
        </w:rPr>
        <w:t>-</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գնման հայտով տվյալ ընթացակարգի շրջանակում գնվելիք </w:t>
      </w:r>
      <w:proofErr w:type="gramStart"/>
      <w:r w:rsidRPr="0063224E">
        <w:rPr>
          <w:rFonts w:ascii="Calibri" w:hAnsi="Calibri" w:cs="Calibri"/>
          <w:i/>
          <w:sz w:val="16"/>
          <w:szCs w:val="16"/>
        </w:rPr>
        <w:t>ապրանքի</w:t>
      </w:r>
      <w:r w:rsidRPr="0063224E">
        <w:rPr>
          <w:rFonts w:ascii="Calibri" w:hAnsi="Calibri" w:cs="Calibri"/>
          <w:i/>
          <w:sz w:val="16"/>
          <w:szCs w:val="16"/>
          <w:lang w:val="hy-AM"/>
        </w:rPr>
        <w:t xml:space="preserve">  գինը</w:t>
      </w:r>
      <w:proofErr w:type="gramEnd"/>
      <w:r w:rsidRPr="0063224E">
        <w:rPr>
          <w:rFonts w:ascii="Calibri" w:hAnsi="Calibri" w:cs="Calibri"/>
          <w:i/>
          <w:sz w:val="16"/>
          <w:szCs w:val="16"/>
          <w:lang w:val="hy-AM"/>
        </w:rPr>
        <w:t xml:space="preserve">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C5BCC">
        <w:fldChar w:fldCharType="begin"/>
      </w:r>
      <w:r w:rsidR="00BC5BCC" w:rsidRPr="00AC65FB">
        <w:rPr>
          <w:lang w:val="hy-AM"/>
        </w:rPr>
        <w:instrText xml:space="preserve"> HYPERLINK "https://ru.wikipedia.org/wiki/Standard_%26_Poor%E2%80%99s" \t "_blank" </w:instrText>
      </w:r>
      <w:r w:rsidR="00BC5BCC">
        <w:fldChar w:fldCharType="separate"/>
      </w:r>
      <w:r w:rsidRPr="007F2726">
        <w:rPr>
          <w:rStyle w:val="Hyperlink"/>
          <w:rFonts w:ascii="Calibri" w:hAnsi="Calibri"/>
          <w:color w:val="auto"/>
          <w:sz w:val="16"/>
          <w:szCs w:val="16"/>
          <w:u w:val="none"/>
          <w:lang w:val="hy-AM"/>
        </w:rPr>
        <w:t>Standard &amp; Poor’s</w:t>
      </w:r>
      <w:r w:rsidR="00BC5BCC">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6BF2B5D"/>
  <w15:docId w15:val="{E1DA7B1A-083E-42AA-83C2-7A40A90F4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42E23-2C55-4AFB-9603-42812F1D2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8406</TotalTime>
  <Pages>55</Pages>
  <Words>17552</Words>
  <Characters>100048</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117366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537</cp:revision>
  <cp:lastPrinted>2018-02-16T07:12:00Z</cp:lastPrinted>
  <dcterms:created xsi:type="dcterms:W3CDTF">2020-06-03T14:33:00Z</dcterms:created>
  <dcterms:modified xsi:type="dcterms:W3CDTF">2025-07-01T12:12:00Z</dcterms:modified>
</cp:coreProperties>
</file>