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ԵՊՀ-ԷԱՃԱՊՁԲ-25/207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բենզինի և դիզելային վառելիքի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ԵՊՀ-ԷԱՃԱՊՁԲ-25/207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բենզինի և դիզելային վառելիքի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բենզինի և դիզելային վառելիքի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ԵՊՀ-ԷԱՃԱՊՁԲ-25/207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բենզինի և դիզելային վառելիքի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2025.09.30.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ԵՊՀ-ԷԱՃԱՊՁԲ-25/207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ԵՊՀ-ԷԱՃԱՊՁԲ-25/207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«ԵՊՀ-ԷԱՃԱՊՁԲ-25/207»*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ԵՊՀ-ԷԱՃԱՊՁԲ-25/207*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«ԵՊՀ-ԷԱՃԱՊՁԲ-25/207»*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ԵՊՀ-ԷԱՃԱՊՁԲ-25/207*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բենզինի և դիզելային վառելիքի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ավտոպարկ:</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1.Դիզելային վառելիք, ձմեռային, /2-րդ դասի/
Ցետանային թիվը 48-ից ոչ պակաս: 
Ցետանային ցուցիչը 46-ից ոչ պակաս: 
Խտությունը 15 0C ջերմաստիճանում 800-840 կգ/մ3: 
Պոլիցիկլիկ արոմատիկ ածխաջրածինների զանգվածային մասը 11 %-ից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 0C-ում` 1,5-ից մինչև 4,0 մմ2/վ: 
Պղտորման ջերմաստիճանը` մինուս 22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 ագիրը ուժի մեջ մտնելուց հետո մինչեւ 21- րդ օրացուց 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 ագիրը ուժի մեջ մտնելուց հետո մինչեւ 21- րդ օրացուց 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 ագիրը ուժի մեջ մտնելուց հետո մինչեւ 21- րդ օրացուց 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