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ԵՄ-ԷԱՃԱՊՁԲ-25/148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ԵՐԵՎԱՆԻ ՄԵՏՐՈՊՈԼԻՏԵՆ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Բաղրամյան 78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Երևանի մետրոպոլիտեն» ՓԲԸ-ի կարիքների համար ձմեռային անվադողերի ձեռքբերման նպատակով ԵՄ-ԷԱՃԱՊՁԲ-25/148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l.hayrapetyan@promotion.am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ԿԱՐԵՆ ԴԵՄԻՐՃՅԱՆԻ ԱՆՎԱՆ ԵՐԵՎԱՆԻ ՄԵՏՐՈՊՈԼԻՏԵՆ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ԵՄ-ԷԱՃԱՊՁԲ-25/148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ԿԱՐԵՆ ԴԵՄԻՐՃՅԱՆԻ ԱՆՎԱՆ ԵՐԵՎԱՆԻ ՄԵՏՐՈՊՈԼԻՏԵՆ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ԿԱՐԵՆ ԴԵՄԻՐՃՅԱՆԻ ԱՆՎԱՆ ԵՐԵՎԱՆԻ ՄԵՏՐՈՊՈԼԻՏԵՆ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«Կարեն Դեմիրճյանի անվան Երևանի մետրոպոլիտեն» ՓԲԸ-ի կարիքների համար ձմեռային անվադողերի ձեռքբերման նպատակով ԵՄ-ԷԱՃԱՊՁԲ-25/148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ԿԱՐԵՆ ԴԵՄԻՐՃՅԱՆԻ ԱՆՎԱՆ ԵՐԵՎԱՆԻ ՄԵՏՐՈՊՈԼԻՏԵՆ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«Կարեն Դեմիրճյանի անվան Երևանի մետրոպոլիտեն» ՓԲԸ-ի կարիքների համար ձմեռային անվադողերի ձեռքբերման նպատակով ԵՄ-ԷԱՃԱՊՁԲ-25/148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ԵՄ-ԷԱՃԱՊՁԲ-25/148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l.hayrapetyan@promotion.am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«Կարեն Դեմիրճյանի անվան Երևանի մետրոպոլիտեն» ՓԲԸ-ի կարիքների համար ձմեռային անվադողերի ձեռքբերման նպատակով ԵՄ-ԷԱՃԱՊՁԲ-25/148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ձմեռային 215/55R16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ձմեռային 235/50R19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ձմեռային 185/65R15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4.5938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2025.10.01.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ԿԱՐԵՆ ԴԵՄԻՐՃՅԱՆԻ ԱՆՎԱՆ ԵՐԵՎԱՆԻ ՄԵՏՐՈՊՈԼԻՏԵՆ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ԵՄ-ԷԱՃԱՊՁԲ-25/148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ԵՄ-ԷԱՃԱՊՁԲ-25/148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«ԵՄ-ԷԱՃԱՊՁԲ-25/148»*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ԵՄ-ԷԱՃԱՊՁԲ-25/148*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«ԵՄ-ԷԱՃԱՊՁԲ-25/148»*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ԵՄ-ԷԱՃԱՊՁԲ-25/148*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«ԿԱՐԵՆ ԴԵՄԻՐՃՅԱՆԻ ԱՆՎԱՆ ԵՐԵՎԱՆԻ ՄԵՏՐՈՊՈԼԻՏԵՆ»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ձմեռային 215/55R16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ձմեռային՝ 215/55R16: Լայնությունը՝ 215մմ, պրոֆիլի բարձությունը՝ 55%, անվահեծի տրամագիծը՝ 16 դույմ, շահագործման սեզոնը՝ ձմեռային:
Նախատեսված լինի Կիա Օպտիմա 2008թ․ ավտոմոքենայի համար, բեռնվածության ինդեքս՝ 90,91,92,93,94, արագության ինդեքս՝ T,H,V, առանց ուղղության ցուցանիշով՝ երկկողմ տեղադրելու հնարավորությամբ: Արտադրությունը՝ 2025թ: Փոխարինելը և կարգավորումը (բալանս) իրականացվում է մատակարարի կողմից: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ձմեռային 235/50R19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ձմեռային՝ 235/50R19: լայնությունը՝ 235մմ, պրոֆիլի բարձությունը՝ 50%, անվահեծի տրամագիծը՝ 19դույմ, շահագործման սեզոնը՝ ձմեռային:
Նախատեսված լինի BYD SONG PLUS 2025 ավտոմոքենայի համար՝ բեռնվածության ինդեքս՝ 99,100,101,102,103, արագության ինդեքս՝ T,H,V, առանց ուղղության ցուցանիշով՝ երկկողմ տեղադրելու հնարավորությամբ: Արտադրությունը՝ 2025թ․Փոխարինելը և կարգավորումը (բալանս) իրականացվում է մատակարարի կողմից: 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ձմեռային 185/65R15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ձմեռային՝ 185/65R15: Լայնությունը՝ 185մմ, պրոֆիլի բարձությունը՝ 65%, անվահեծի տրամագիծը՝ 15 դույմ, շահագործման սեզոնը՝ ձմեռային:
Նախատեսված լինի Լադա Լարգուս 2016թ. ավտոմոքենայի համար՝ բեռնվածության ինդեքս՝ 90,91,92,93,94, արագության ինդեք՝ս T,H,V, առանց ուղղության ցուցանիշով՝ երկկողմ տեղադրելու հնարավորությամբ: Արտադրությունը՝ 2025թ․Փոխարինելը և կարգավորումը (բալանս) իրականացվում է մատակարարի կողմից: Ապրանքը պետք է լինի նոր և չօգտագործված։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