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ՎԱՇՎՏՄ-ԷԱՃԱՊՁԲ-26/4 ծածկագրով` ավտմեքենաների անիվների և կուտակիչ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ՎԱՇՎՏՄ-ԷԱՃԱՊՁԲ-26/4 ծածկագրով` ավտմեքենաների անիվների և կուտակիչ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ՎԱՇՎՏՄ-ԷԱՃԱՊՁԲ-26/4 ծածկագրով` ավտմեքենաների անիվների և կուտակիչ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ՎԱՇՎՏՄ-ԷԱՃԱՊՁԲ-26/4 ծածկագրով` ավտմեքենաների անիվների և կուտակիչ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Օդաճնշական դող թեթև  մարդատար ավտոմեքենայի համար,  ամառային անխուց: Անվադողերի արտադրության կամ թողարկման տարեթիվը պետք է լինի առնվազն 2025թ-ի:  Անվադողերի վրա անպայման պետք է գրված լինեն նշված չափսերը, արտադրող երկիրը և ընկերության անունը, ինչպես նաև արագության ինդեքսը (TUBELESS/Speed index  ոչ պակաս  Q -ից և բեռնվածության ինդեքսը ոչ պակաս 91-ից: Անվադողերի հավասարակշռումը և տեղադրումը մատակարարի կողմից: Գործող ստանդարտը` ՀՍՏ -183-99: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մարտկոցներ: Անվանական ունակությունը 65 Ա/Ժ։ Լարումը՝ 12Վ/ V: Բևեռականությունը՝ հակադարձ կամ 0, (համաձայնեցմամբ) Չափսեր` առավելագույնը՝ Երկարությունը՝ 350մմ, լայնությունը՝ 174մմ, բարձրությունը 189մմ: Չօգտագործված, թողարկված 2025 թվականից ոչ շուտ: Երաշխիքային ժամկետը՝ շահագործման օրվանից առնվազն 1 տարի: Տեղափոխումը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