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автомобильных колес и аккумуляторных батарей для нужд Инспекционного органа по надзору за рынком при Канцелярии Премьер-министра под кодом ՎԱՇՎՏՄ-ԷԱՃԱՊՁԲ-26/4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автомобильных колес и аккумуляторных батарей для нужд Инспекционного органа по надзору за рынком при Канцелярии Премьер-министра под кодом ՎԱՇՎՏՄ-ԷԱՃԱՊՁԲ-26/4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автомобильных колес и аккумуляторных батарей для нужд Инспекционного органа по надзору за рынком при Канцелярии Премьер-министра под кодом ՎԱՇՎՏՄ-ԷԱՃԱՊՁԲ-26/4</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автомобильных колес и аккумуляторных батарей для нужд Инспекционного органа по надзору за рынком при Канцелярии Премьер-министра под кодом ՎԱՇՎՏՄ-ԷԱՃԱՊՁԲ-26/4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Шина пневматическая для легкового автомобиля,  летний ,  безмятежный . Год производства или выпуска шин должен быть не ниже 2025 года. На шинах должны быть указаны указанные размеры, страна-производитель, название компании, а также индекс скорости (БЕСКАМЕРНЫЙ / Индекс скорости не менее Q и индекс нагрузки не менее 91. Балансировка шин и установка поставщиком. -183 -99: 
Доставка товара и разгрузка осуществляется поставщиком, замена шин и балансировка колес выполняется поставщиком по запросу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Номинальная емкость 65 А/ч. Напряжение: 12В/В: Полярность: обратная или 0, (по согласованию) Габариты: максимальные: Длина: 350мм, ширина: 174мм, высота: 189мм. Не использовался, выпущен не ранее 2025 года. Гарантийный срок: не менее 1 года с момента ввода в эксплуатацию. Транспортировка за счет поставщика. Заводская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