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7EE35" w14:textId="77777777" w:rsidR="00734918" w:rsidRPr="00812A96" w:rsidRDefault="00734918">
      <w:pPr>
        <w:rPr>
          <w:rFonts w:ascii="GHEA Grapalat" w:hAnsi="GHEA Grapalat"/>
        </w:rPr>
      </w:pPr>
    </w:p>
    <w:tbl>
      <w:tblPr>
        <w:tblpPr w:leftFromText="180" w:rightFromText="180" w:vertAnchor="text" w:horzAnchor="margin" w:tblpX="-517" w:tblpY="104"/>
        <w:tblW w:w="15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118"/>
        <w:gridCol w:w="2702"/>
        <w:gridCol w:w="10"/>
        <w:gridCol w:w="3817"/>
        <w:gridCol w:w="992"/>
        <w:gridCol w:w="709"/>
        <w:gridCol w:w="918"/>
        <w:gridCol w:w="1170"/>
        <w:gridCol w:w="1030"/>
        <w:gridCol w:w="1700"/>
        <w:gridCol w:w="22"/>
      </w:tblGrid>
      <w:tr w:rsidR="00CC2998" w:rsidRPr="00812A96" w14:paraId="32A56391" w14:textId="77777777" w:rsidTr="00CC2998">
        <w:trPr>
          <w:trHeight w:val="269"/>
        </w:trPr>
        <w:tc>
          <w:tcPr>
            <w:tcW w:w="55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8AC6C0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</w:p>
        </w:tc>
        <w:tc>
          <w:tcPr>
            <w:tcW w:w="1035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506DF" w14:textId="3DF3DDA5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 xml:space="preserve">Ապրանքներ </w:t>
            </w:r>
          </w:p>
        </w:tc>
      </w:tr>
      <w:tr w:rsidR="00CC2998" w:rsidRPr="00812A96" w14:paraId="49218CB9" w14:textId="77777777" w:rsidTr="00CC2998">
        <w:trPr>
          <w:gridAfter w:val="1"/>
          <w:wAfter w:w="22" w:type="dxa"/>
          <w:trHeight w:val="839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C14C0" w14:textId="50FD7781" w:rsidR="00CC2998" w:rsidRPr="00812A96" w:rsidRDefault="00CC2998" w:rsidP="00812A96">
            <w:pPr>
              <w:ind w:left="18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sz w:val="18"/>
                <w:szCs w:val="18"/>
                <w:lang w:val="hy-AM"/>
              </w:rPr>
              <w:t>Չ/Հ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4DF05" w14:textId="71B5E1DE" w:rsidR="00CC2998" w:rsidRPr="00812A96" w:rsidRDefault="00CC2998" w:rsidP="00812A9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Անվանում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5F20D" w14:textId="69C1223E" w:rsidR="00CC2998" w:rsidRPr="00812A96" w:rsidRDefault="00CC2998" w:rsidP="00CC2998">
            <w:pPr>
              <w:autoSpaceDE w:val="0"/>
              <w:autoSpaceDN w:val="0"/>
              <w:adjustRightInd w:val="0"/>
              <w:ind w:right="171"/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Նկար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C916A" w14:textId="19F79C5A" w:rsidR="00CC2998" w:rsidRPr="00812A96" w:rsidRDefault="00CC2998" w:rsidP="00812A96">
            <w:pPr>
              <w:autoSpaceDE w:val="0"/>
              <w:autoSpaceDN w:val="0"/>
              <w:adjustRightInd w:val="0"/>
              <w:ind w:right="171"/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u w:val="single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Տ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եխնիկական</w:t>
            </w:r>
            <w:proofErr w:type="spellEnd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բնութագիր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7E1A" w14:textId="430B0777" w:rsidR="00CC2998" w:rsidRPr="00812A96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Չ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ափման</w:t>
            </w:r>
            <w:proofErr w:type="spellEnd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միավոր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9892F" w14:textId="192A3966" w:rsidR="00CC2998" w:rsidRPr="00812A96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Ք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անակ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B761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</w:p>
          <w:p w14:paraId="11CFB5FE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Մեկ միավորի նախահաշ</w:t>
            </w:r>
          </w:p>
          <w:p w14:paraId="68859C20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վային գին</w:t>
            </w:r>
          </w:p>
          <w:p w14:paraId="39908C78" w14:textId="68C36312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/ՀՀ դրամ/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9583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Ընդամենը գին</w:t>
            </w:r>
          </w:p>
          <w:p w14:paraId="79699A80" w14:textId="1FC0929E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/ՀՀ 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դրամ</w:t>
            </w:r>
            <w:proofErr w:type="spellEnd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56A93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Մատակա</w:t>
            </w:r>
            <w:proofErr w:type="spellEnd"/>
          </w:p>
          <w:p w14:paraId="65966590" w14:textId="77777777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րարման</w:t>
            </w:r>
            <w:proofErr w:type="spellEnd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</w:p>
          <w:p w14:paraId="63592891" w14:textId="55C32F2F" w:rsidR="00CC2998" w:rsidRPr="00812A96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վայր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63D7B" w14:textId="3BF6112A" w:rsidR="00CC2998" w:rsidRPr="00812A96" w:rsidRDefault="00CC2998" w:rsidP="00812A96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Մ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ատակարարման</w:t>
            </w:r>
            <w:proofErr w:type="spellEnd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Pr="00812A96"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ժամկետ</w:t>
            </w:r>
            <w:proofErr w:type="spellEnd"/>
          </w:p>
        </w:tc>
      </w:tr>
      <w:tr w:rsidR="00CC2998" w:rsidRPr="0065383A" w14:paraId="267384B9" w14:textId="77777777" w:rsidTr="00CC2998">
        <w:trPr>
          <w:gridAfter w:val="1"/>
          <w:wAfter w:w="22" w:type="dxa"/>
          <w:trHeight w:val="1408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62645" w14:textId="0634E37B" w:rsidR="00CC2998" w:rsidRPr="00812A96" w:rsidRDefault="00054F21" w:rsidP="00812A96">
            <w:pPr>
              <w:ind w:left="180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6C8BC" w14:textId="192D6F74" w:rsidR="00CC2998" w:rsidRPr="00812A96" w:rsidRDefault="00CC2998" w:rsidP="00812A9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Բազկաթոռ ղեկավար </w:t>
            </w:r>
            <w:r w:rsidRPr="00812A96">
              <w:rPr>
                <w:rFonts w:ascii="GHEA Grapalat" w:hAnsi="GHEA Grapalat" w:cs="GHEA Grapalat"/>
                <w:sz w:val="18"/>
                <w:szCs w:val="18"/>
              </w:rPr>
              <w:t>CPV</w:t>
            </w:r>
            <w:r w:rsidRPr="00812A96">
              <w:rPr>
                <w:rFonts w:ascii="GHEA Grapalat" w:hAnsi="GHEA Grapalat" w:cs="GHEA Grapalat"/>
                <w:sz w:val="18"/>
                <w:szCs w:val="18"/>
                <w:lang w:val="hy-AM"/>
              </w:rPr>
              <w:t>-39111220</w:t>
            </w: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</w:tcPr>
          <w:p w14:paraId="0FCFAF7F" w14:textId="3C7CF671" w:rsidR="00CC2998" w:rsidRPr="00812A96" w:rsidRDefault="00CC2998" w:rsidP="00812A96">
            <w:pPr>
              <w:autoSpaceDE w:val="0"/>
              <w:autoSpaceDN w:val="0"/>
              <w:adjustRightInd w:val="0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21073175" wp14:editId="601559A2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193040</wp:posOffset>
                  </wp:positionV>
                  <wp:extent cx="1647825" cy="2968473"/>
                  <wp:effectExtent l="0" t="0" r="0" b="3810"/>
                  <wp:wrapThrough wrapText="bothSides">
                    <wp:wrapPolygon edited="0">
                      <wp:start x="0" y="0"/>
                      <wp:lineTo x="0" y="21489"/>
                      <wp:lineTo x="21225" y="21489"/>
                      <wp:lineTo x="21225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49" r="17940"/>
                          <a:stretch/>
                        </pic:blipFill>
                        <pic:spPr bwMode="auto">
                          <a:xfrm>
                            <a:off x="0" y="0"/>
                            <a:ext cx="1647825" cy="2968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741B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Գրասենյակային աթոռ </w:t>
            </w:r>
          </w:p>
          <w:p w14:paraId="73251688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Կտորը երկտակ  ցանցից, գլխատեղի հատվածը առանձնացված սպունգի ներդիրով կաշվե երեսպատմամբ։</w:t>
            </w:r>
          </w:p>
          <w:p w14:paraId="70DE60BB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Արմնկակալները մետաղական  կաշվի համադրմամբ, Խաչուկը պլաստմասե</w:t>
            </w:r>
          </w:p>
          <w:p w14:paraId="1E31D38E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Բարձրության կարգավորմամբ</w:t>
            </w:r>
          </w:p>
          <w:p w14:paraId="788DBE88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Ճոճման մեխանիզմ , ուղղահայաց դիրքում ֆիքսելու հնարավորությամբ։</w:t>
            </w:r>
          </w:p>
          <w:p w14:paraId="70D36056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Աթոռի ընդհանուր բարձրությունը մինիմում  129սմ,</w:t>
            </w:r>
          </w:p>
          <w:p w14:paraId="7823CA09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Նստատեղի բարձրությունը բարձր դիրքում 55սմ, ցածր դիրքում 51սմ։</w:t>
            </w:r>
          </w:p>
          <w:p w14:paraId="100AB2C9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Նստատեղի խորություն 51սմ</w:t>
            </w:r>
          </w:p>
          <w:p w14:paraId="057971B6" w14:textId="77777777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Նստատեղի լայնություն 480սմ</w:t>
            </w:r>
          </w:p>
          <w:p w14:paraId="1F0BF86F" w14:textId="7680E63E" w:rsidR="00054F21" w:rsidRPr="00054F21" w:rsidRDefault="00054F21" w:rsidP="00054F2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4F21">
              <w:rPr>
                <w:rFonts w:ascii="GHEA Grapalat" w:hAnsi="GHEA Grapalat"/>
                <w:sz w:val="20"/>
                <w:szCs w:val="20"/>
                <w:lang w:val="hy-AM"/>
              </w:rPr>
              <w:t>Ձեռքից ձեռք հեռավորությունը 64սմ Ծանրաբեռնվածությունը մինչև 130կգ:</w:t>
            </w:r>
          </w:p>
          <w:p w14:paraId="1306E9D2" w14:textId="3FCA412D" w:rsidR="00CC2998" w:rsidRPr="00812A96" w:rsidRDefault="00CC2998" w:rsidP="00054F21">
            <w:pPr>
              <w:autoSpaceDE w:val="0"/>
              <w:autoSpaceDN w:val="0"/>
              <w:adjustRightInd w:val="0"/>
              <w:ind w:left="110" w:right="17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 365օր: </w:t>
            </w:r>
          </w:p>
          <w:p w14:paraId="6E178CB3" w14:textId="201041D8" w:rsidR="00CC2998" w:rsidRPr="00812A96" w:rsidRDefault="00CC2998" w:rsidP="00812A96">
            <w:pPr>
              <w:autoSpaceDE w:val="0"/>
              <w:autoSpaceDN w:val="0"/>
              <w:adjustRightInd w:val="0"/>
              <w:ind w:left="110" w:right="17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/>
                <w:sz w:val="18"/>
                <w:szCs w:val="18"/>
                <w:lang w:val="hy-AM"/>
              </w:rPr>
              <w:t>Աթոռ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ները</w:t>
            </w:r>
            <w:r w:rsidRPr="00812A96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են</w:t>
            </w:r>
            <w:r w:rsidRPr="00812A96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հավաքված վիճակում</w:t>
            </w:r>
          </w:p>
          <w:p w14:paraId="545F9975" w14:textId="5A4234F5" w:rsidR="00CC2998" w:rsidRPr="00812A96" w:rsidRDefault="00CC2998" w:rsidP="005B1815">
            <w:pPr>
              <w:autoSpaceDE w:val="0"/>
              <w:autoSpaceDN w:val="0"/>
              <w:adjustRightInd w:val="0"/>
              <w:ind w:right="171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Արտաքին տեսքը գույնը համաձայնեցնել պատվիրատուի հետ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8EF594" w14:textId="0BF6064A" w:rsidR="00CC2998" w:rsidRPr="00812A96" w:rsidRDefault="00CC2998" w:rsidP="00812A96">
            <w:pPr>
              <w:autoSpaceDE w:val="0"/>
              <w:autoSpaceDN w:val="0"/>
              <w:adjustRightInd w:val="0"/>
              <w:ind w:left="110" w:right="171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2FA4" w14:textId="2442658C" w:rsidR="00CC2998" w:rsidRPr="00812A96" w:rsidRDefault="00054F21" w:rsidP="00812A9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9099" w14:textId="5A858F31" w:rsidR="00CC2998" w:rsidRPr="00812A96" w:rsidRDefault="00054F21" w:rsidP="00812A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</w:t>
            </w:r>
            <w:r w:rsidR="00CC2998" w:rsidRPr="00812A9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3EAE" w14:textId="071C45C8" w:rsidR="00CC2998" w:rsidRPr="00812A96" w:rsidRDefault="00054F21" w:rsidP="00812A96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110</w:t>
            </w:r>
            <w:r w:rsidR="00CC2998" w:rsidRPr="00812A96">
              <w:rPr>
                <w:rFonts w:ascii="GHEA Grapalat" w:hAnsi="GHEA Grapalat" w:cs="GHEA Grapalat"/>
                <w:sz w:val="18"/>
                <w:szCs w:val="18"/>
                <w:lang w:val="hy-AM"/>
              </w:rPr>
              <w:t>0000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A61C0" w14:textId="77777777" w:rsidR="00CC2998" w:rsidRPr="00812A96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812A9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Ք. Երևան</w:t>
            </w:r>
          </w:p>
          <w:p w14:paraId="2174BE95" w14:textId="77777777" w:rsidR="00CC2998" w:rsidRPr="00812A96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812A9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Նորք-մարաշ</w:t>
            </w:r>
          </w:p>
          <w:p w14:paraId="26299837" w14:textId="67DB89A0" w:rsidR="00CC2998" w:rsidRPr="00054F21" w:rsidRDefault="00CC2998" w:rsidP="00812A9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812A9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Արմենակյան 129շ</w:t>
            </w:r>
            <w:r w:rsidR="00054F21" w:rsidRPr="005B181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 5-</w:t>
            </w:r>
            <w:r w:rsidR="00054F2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րդ հարկ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4B53" w14:textId="1C8821D8" w:rsidR="00CC2998" w:rsidRPr="00573BB1" w:rsidRDefault="00CC2998" w:rsidP="00812A96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812A96">
              <w:rPr>
                <w:rFonts w:ascii="GHEA Grapalat" w:hAnsi="GHEA Grapalat" w:cs="GHEA Grapalat"/>
                <w:sz w:val="16"/>
                <w:szCs w:val="16"/>
                <w:lang w:val="hy-AM"/>
              </w:rPr>
              <w:t>Ապրանքների մատակարարումն  իրականացվում է պայմանագիրը ուժի մեջ մտնելուց հետո 21 օրվա ընթացքում</w:t>
            </w:r>
            <w:r w:rsid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, բայց ոչ ուշ քան 25</w:t>
            </w:r>
            <w:r w:rsidR="00573BB1" w:rsidRP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.12.2025</w:t>
            </w:r>
            <w:r w:rsid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թ</w:t>
            </w:r>
          </w:p>
        </w:tc>
      </w:tr>
    </w:tbl>
    <w:p w14:paraId="57032387" w14:textId="77777777" w:rsidR="00AB193A" w:rsidRDefault="00AB193A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</w:p>
    <w:p w14:paraId="211ED041" w14:textId="77777777" w:rsidR="00AB193A" w:rsidRDefault="00AB193A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</w:p>
    <w:p w14:paraId="2F024235" w14:textId="2E76DD91" w:rsidR="00734918" w:rsidRDefault="00C93C58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*</w:t>
      </w:r>
      <w:r w:rsidR="00734918" w:rsidRPr="006F4A9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Ապրանքը պետք է լինի չօգտագործված:</w:t>
      </w:r>
    </w:p>
    <w:p w14:paraId="04B2C70C" w14:textId="1DE11443" w:rsidR="00734918" w:rsidRDefault="00C93C58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**</w:t>
      </w:r>
      <w:r w:rsidR="00734918" w:rsidRPr="006F4A9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Ապրանքի տեղափոխումն ու բեռնաթափումը պետք է իրականացնի մատակարարը:</w:t>
      </w:r>
    </w:p>
    <w:p w14:paraId="598AB807" w14:textId="77777777" w:rsidR="00734918" w:rsidRDefault="00734918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</w:p>
    <w:p w14:paraId="39C2C5E0" w14:textId="77777777" w:rsidR="00734918" w:rsidRPr="006F4A9D" w:rsidRDefault="00734918" w:rsidP="00734918">
      <w:pPr>
        <w:jc w:val="both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</w:p>
    <w:p w14:paraId="002DFA58" w14:textId="77777777" w:rsidR="00734918" w:rsidRPr="006F4A9D" w:rsidRDefault="00734918" w:rsidP="00734918">
      <w:pPr>
        <w:jc w:val="center"/>
        <w:rPr>
          <w:rFonts w:ascii="GHEA Grapalat" w:hAnsi="GHEA Grapalat" w:cs="Arial"/>
          <w:sz w:val="24"/>
          <w:szCs w:val="24"/>
          <w:lang w:val="hy-AM" w:eastAsia="ru-RU"/>
        </w:rPr>
      </w:pPr>
    </w:p>
    <w:p w14:paraId="7EE9BEE2" w14:textId="09869E48" w:rsidR="00734918" w:rsidRDefault="00734918" w:rsidP="00734918">
      <w:pPr>
        <w:spacing w:after="200" w:line="276" w:lineRule="auto"/>
        <w:rPr>
          <w:rFonts w:ascii="GHEA Grapalat" w:hAnsi="GHEA Grapalat" w:cs="Arial"/>
          <w:sz w:val="24"/>
          <w:szCs w:val="24"/>
          <w:lang w:val="hy-AM" w:eastAsia="ru-RU"/>
        </w:rPr>
      </w:pPr>
      <w:bookmarkStart w:id="0" w:name="_GoBack"/>
      <w:bookmarkEnd w:id="0"/>
    </w:p>
    <w:sectPr w:rsidR="00734918" w:rsidSect="00734918">
      <w:pgSz w:w="16838" w:h="11906" w:orient="landscape" w:code="9"/>
      <w:pgMar w:top="426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B3C61"/>
    <w:multiLevelType w:val="hybridMultilevel"/>
    <w:tmpl w:val="370298B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9941CD"/>
    <w:multiLevelType w:val="hybridMultilevel"/>
    <w:tmpl w:val="2DE02FC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4BD407C"/>
    <w:multiLevelType w:val="hybridMultilevel"/>
    <w:tmpl w:val="11F0755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CBE169A"/>
    <w:multiLevelType w:val="hybridMultilevel"/>
    <w:tmpl w:val="7A884C2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D8A"/>
    <w:rsid w:val="00054F21"/>
    <w:rsid w:val="00144229"/>
    <w:rsid w:val="001C072F"/>
    <w:rsid w:val="00243A8A"/>
    <w:rsid w:val="002C78C1"/>
    <w:rsid w:val="002D6DB3"/>
    <w:rsid w:val="00326246"/>
    <w:rsid w:val="004A484D"/>
    <w:rsid w:val="004B284A"/>
    <w:rsid w:val="00533D61"/>
    <w:rsid w:val="00573BB1"/>
    <w:rsid w:val="005972CD"/>
    <w:rsid w:val="005B1815"/>
    <w:rsid w:val="0065383A"/>
    <w:rsid w:val="006A37E4"/>
    <w:rsid w:val="006B1975"/>
    <w:rsid w:val="006F7DE1"/>
    <w:rsid w:val="00734918"/>
    <w:rsid w:val="007E6639"/>
    <w:rsid w:val="00812A96"/>
    <w:rsid w:val="008538F7"/>
    <w:rsid w:val="00871EB4"/>
    <w:rsid w:val="008750E2"/>
    <w:rsid w:val="00914F27"/>
    <w:rsid w:val="009819C8"/>
    <w:rsid w:val="00982EA0"/>
    <w:rsid w:val="009C51B8"/>
    <w:rsid w:val="00AB193A"/>
    <w:rsid w:val="00B13D8A"/>
    <w:rsid w:val="00B46424"/>
    <w:rsid w:val="00B81606"/>
    <w:rsid w:val="00BA1635"/>
    <w:rsid w:val="00C93C58"/>
    <w:rsid w:val="00CC2998"/>
    <w:rsid w:val="00D6616F"/>
    <w:rsid w:val="00DA35FD"/>
    <w:rsid w:val="00E10F80"/>
    <w:rsid w:val="00E739DB"/>
    <w:rsid w:val="00EA4CF9"/>
    <w:rsid w:val="00F7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B9C5"/>
  <w15:chartTrackingRefBased/>
  <w15:docId w15:val="{CB024DE3-C080-4E0C-8C37-201CA6A7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246"/>
  </w:style>
  <w:style w:type="paragraph" w:styleId="Heading1">
    <w:name w:val="heading 1"/>
    <w:basedOn w:val="Normal"/>
    <w:link w:val="Heading1Char"/>
    <w:uiPriority w:val="9"/>
    <w:qFormat/>
    <w:rsid w:val="007E663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13D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E66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istParagraphChar">
    <w:name w:val="List Paragraph Char"/>
    <w:link w:val="ListParagraph"/>
    <w:uiPriority w:val="34"/>
    <w:locked/>
    <w:rsid w:val="00734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Nonna Galstyan</dc:creator>
  <cp:keywords/>
  <dc:description/>
  <cp:lastModifiedBy>HP</cp:lastModifiedBy>
  <cp:revision>28</cp:revision>
  <dcterms:created xsi:type="dcterms:W3CDTF">2025-04-03T04:37:00Z</dcterms:created>
  <dcterms:modified xsi:type="dcterms:W3CDTF">2025-09-23T14:11:00Z</dcterms:modified>
</cp:coreProperties>
</file>