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2025.09.24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ՈՒԱԿ-ԷԱՃԱՊՁԲ-26/7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Համբարձումյան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armine.hambardzumyan@oncology.am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ՈՒԱԿ-ԷԱՃԱՊՁԲ-26/7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2025.09.24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ՈՒԱԿ-ԷԱՃԱՊՁԲ-26/7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armine.hambardzumyan@oncology.am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Էստրոգենային ռեցեպտոր (ԷՌ) ճագարի մոնոկլոնային առաջնային հակամարմին, SP1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Պրոգեստերոնային ռեցեպտոր (ՊՌ) ճագարի մոնոկլոնային առաջնային հակամարմին, 1E2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Ki-67 ճագարի մոնոկլոնային առաջնային հակամարմին,  30-9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p63 մկան մոնոկլոնային առաջնային հակամարմին, 4A4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 ճագարի մոնոկլոնային առաջնային հակամարմին, 2GV6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 ճագարի մոնոկլոնային առաջնային հակամարմին, SP19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CD30 մկան մոնոկլոնային առաջնային հակամարմին, Ber-H2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CD99 մկան մոնոկլոնային առաջնային հակամարմին, O13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CD34 մկան մոնոկլոնային առաջնային հակամարմին, QBEnd/10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CD79a ճագարի մոնոկլոնային առաջնային հակամարմին, SP18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CDX-2 ճագարի մոնոկլոնային առաջնային հակամարմին, EPR2764Y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19 մկան մոնոկլոնային առաջնային հակամարմին, A53-B/A2.26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20 ճագարի մոնոկլոնային առաջնային հակամարմին, SP33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ճագարի պոլիկլոնային առաջնային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Hepatocyte Specific Antigen մկան մոնոկլոնային առաջնային հակամարմին, OCH1E5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Calretinin ճագարի մոնոկլոնային առաջնային հակամարմին, SP65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WT1 մկան մոնոկլոնային առաջնային հակամարմին, 6F-H2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Melanosome մկան մոնոկլոնային առաջնային հակամարմին, HMB45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S100 մկան մոնոկլոնային առաջնային հակամարմին, 4C4.9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Chromogranin A մկան մոնոկլոնային առաջնային հակամարմին, LK2H10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Vimentin մկան մոնոկլոնային առաջնային հակամարմին, V9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Desmin մկան մոնոկլոնային առաջնային հակամարմին, DE-R-11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Alpha-Fetoprotein ճագարի պոլիկլոնային առաջնային հակամարմին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PLAP մկան մոնոկլոնային առաջնային հակամարմին, NB10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MUM1 ճագարի մոնոկլոնային առաջնային հակամարմին, MRQ-43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bcl-2 մկան մոնոկլոնային առաջնային հակամարմին, 124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bcl-6 մկան մոնոկլոնային առաջնային հակամարմին, GI191E/A8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Renal Cell Carcinoma մկան մոնոկլոնային առաջնային հակամարմին, PN-15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DOG1 ճագարի մոնոկլոնային առաջնային հակամարմին, SP31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Oct-4 մկան մոնոկլոնային առաջնային հակամարմին, MRQ-10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Cyclin D1 Ճագարի մոնոկլոնային առաջնային հակամարմին, SP4-R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MSH2 մկան մոնոկլոնային առաջնային հակամարմին, G219-1129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MSH6 մկան մոնոկլոնային առաջնային հակամարմին, SP93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մկան մոնոկլոնային առաջնային հակամարմին, CEA31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CD68 մկան մոնոկլոնային առաջնային հակամարմին, KP-1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մկան մոնոկլոնային առաջնային հակամարմին, 121SLE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 և ճագարի հակամարմինների հայտնաբերման ԴԱԲ ունիվերսալ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 և ճագարի հակամարմինների հայտնաբերման 6-կոմպոնենտանի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E-cadherin մկան մոնոկլոնային առաջնային հակամարմին, 36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GATA3 մկան մոնոկլոնային առաջնային հակամարմին, L50-823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Մամոգլոբին ճագարի մոնոկլոնային առաջնային հակամարմին, 31A5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 մկան մոնոկլոնային առաջնային հակամարմին, RP2/18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Napsin A մկան մոնոկլոնային առաջնային հակամարմին, MRQ-60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Սինապտոֆիզին ճագարի մոնոկլոնային առաջնային հակամարմին, SP11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TdT ճագարի պոլիկլոնային առաջնային հակամարմին - TdT (polyclonal)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NSE մկան մոնոկլոնային առաջնային հակամարմին, MRQ-55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CD23 ճագարի մոնոկլոնային առաջնային հակամարմին, SP23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Inhibin, alpha մկան մոնոկլոնային առաջնային հակամարմին, R1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PD-L1 որոշման ռեագենտ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PMS2 մկան մոնոկլոնային առաջնային հակամարմին, A16-4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CD21 մկան մոնոկլոնային առաջնային հակամարմին, 2G9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Myogenin մկան մոնոկլոնային առաջնային հակամարմին, F5D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MLH-1 մկան մոնոկլոնային առաջնային հակամարմին, M1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նմուշների տեսակավորման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Ep-CAM մկան մոնոկլոնային առաջնային հակամարմին, Ber-EP4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 Keratin մկան մոնոկլոնային առաջնային հակամարմին, AE1/AE3/PCK26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Her2/neu ճագարի մոնոկլոնային առաջնային հակամարմին, 4B5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Իոնափոխանակման խեժ՝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Podoplanin մկան մոնոկլոնային առաջնային հակամարմին, D2-40 կլոն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Arginase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Lambda Ճագարի մոնոկլոնային առաջնային հակամարմին, պոլիկլոնային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PAS ներկման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GFAP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Kappa Ճագարի մոնոկլոնային առաջնային հակամարմին, պոլիկլոնային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Կաղապարներ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Ամպլիֆիկացիայի հավաք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TTF-1 ճագարի մոնոկլոնային առաջնային հակամարմին, SP141 կլոն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418.43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2025.10.07.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ՈՒԱԿ-ԷԱՃԱՊՁԲ-26/7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ՈՒԱԿ-ԷԱՃԱՊՁԲ-26/7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«ՈՒԱԿ-ԷԱՃԱՊՁԲ-26/7»*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«ՈՒԱԿ-ԷԱՃԱՊՁԲ-26/7»*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ՈՒԱԿ-ԷԱՃԱՊՁԲ-26/7*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Մասնակիցը պետք է ունենա արտադրության անվտանգության և որակի վերահսկման միջազգային հավաստագիր՝ (ISO 13485 և/կամ GMP և/կամ CE (Conformite Europeenne) կամ FDA (Food and Drug Administration) կամ EAC (Eurasian Conformity) կամ EACMed (Eurasian Conformity medical):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Էստրոգենային ռեցեպտոր (ԷՌ) ճագարի մոնոկլոնային առաջնային հակամարմին, SP1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SP1 կլոն; Նախատեսված in-vitro ախտորոշման համար (IVD);  ֆորմալինում ֆիքսված և պարաֆինիզացված հյուսվածքներում  Էստրոգենային ռեցեպտոր (ԷՌ)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Պրոգեստերոնային ռեցեպտոր (ՊՌ) ճագարի մոնոկլոնային առաջնային հակամարմին, 1E2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1E2 կլոն; Նախատեսված in-vitro ախտորոշման համար (IVD);  ֆորմալինում ֆիքսված և պարաֆինիզացված հյուսվածքներում  պրոգեստերոնային ռեցեպտոր (ՊՌ)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Ki-67 ճագարի մոնոկլոնային առաջնային հակամարմին,  30-9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 կլոն; Նախատեսված in-vitro ախտորոշման համար (IVD);  ֆորմալինում ֆիքսված և պարաֆինիզացված հյուսվածքներում  Ki-67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2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p63 մկան մոնոկլոնային առաջնային հակամարմին, 4A4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4A4 կլոն; Նախատեսված in-vitro ախտորոշման համար (IVD);  ֆորմալինում ֆիքսված և պարաֆինիզացված հյուսվածքներում  p63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0.14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 ճագարի մոնոկլոնային առաջնային հակամարմին, 2GV6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2GV6 կլոն; Նախատեսված in-vitro ախտորոշման համար (IVD);  ֆորմալինում ֆիքսված և պարաֆինիզացված հյուսվածքներում  CD3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0.4 մկգ/մլ;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CD5 ճագարի մոնոկլոնային առաջնային հակամարմին, SP19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SP19 կլոն; Նախատեսված in-vitro ախտորոշման համար (IVD);  ֆորմալինում ֆիքսված և պարաֆինիզացված հյուսվածքներում  CD3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0.75 մկգ/մլ;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CD30 մկան մոնոկլոնային առաջնային հակամարմին, Ber-H2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Ber-H2 կլոն; Նախատեսված in-vitro ախտորոշման համար (IVD);  ֆորմալինում ֆիքսված և պարաֆինիզացված հյուսվածքներում  CD30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1.23 մկգ/մլ; Բջջային տեղադրվածությունը՝ թաղանթային, ցիտոպլազմային, Գոլջի: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CD99 մկան մոնոկլոնային առաջնային հակամարմին, O13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O13 կլոն; Նախատեսված in-vitro ախտորոշման համար (IVD);  ֆորմալինում ֆիքսված և պարաֆինիզացված հյուսվածքներում  CD99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0.531 մկգ/մլ; Բջջային տեղադրվածությունը`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CD34 մկան մոնոկլոնային առաջնային հակամարմին, QBEnd/10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QBEnd/10 կլոն; Նախատեսված in-vitro ախտորոշման համար (IVD);  ֆորմալինում ֆիքսված և պարաֆինիզացված հյուսվածքներում  CD34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0.8 մկգ/մլ; Բջջային տեղադրվածությունը՝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CD79a ճագարի մոնոկլոնային առաջնային հակամարմին, SP18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SP18 կլոն; Նախատեսված in-vitro ախտորոշման համար (IVD);  ֆորմալինում ֆիքսված և պարաֆինիզացված հյուսվածքներում  CD79a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0.335 մկգ/մլ;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CDX-2 ճագարի մոնոկլոնային առաջնային հակամարմին, EPR2764Y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EPR2764Y կլոն; Նախատեսված in-vitro ախտորոշման համար (IVD);  ֆորմալինում ֆիքսված և պարաֆինիզացված հյուսվածքներում  CDX-2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19 մկան մոնոկլոնային առաջնային հակամարմին, A53-B/A2.26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A53-B/A2.26 կլոն; Նախատեսված in-vitro ախտորոշման համար (IVD);  ֆորմալինում ֆիքսված և պարաֆինիզացված հյուսվածքներում  Cytokeratin 19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Cytokeratin 20 ճագարի մոնոկլոնային առաջնային հակամարմին, SP33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SP33 կլոն; Նախատեսված in-vitro ախտորոշման համար (IVD);  ֆորմալինում ֆիքսված և պարաֆինիզացված հյուսվածքներում  Cytokeratin 20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1.9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PSA ճագարի պոլիկլոնային առաջնային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Պոլիկլոնային; Նախատեսված in-vitro ախտորոշման համար (IVD);  ֆորմալինում ֆիքսված և պարաֆինիզացված հյուսվածքներում  PSA (Prostate Specific Antigen)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0.7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Hepatocyte Specific Antigen մկան մոնոկլոնային առաջնային հակամարմին, OCH1E5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OCH1E5 կլոն; Նախատեսված in-vitro ախտորոշման համար (IVD); ֆորմալինում ֆիքսված և պարաֆինիզացված հյուսվածքներում Hepatocyte Specific Antigen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Calretinin ճագարի մոնոկլոնային առաջնային հակամարմին, SP65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SP65 կլոն; Նախատեսված in-vitro ախտորոշման համար (IVD);  ֆորմալինում ֆիքսված և պարաֆինիզացված հյուսվածքներում Calretinin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5.94 մկգ/մլ; Բջջային տեղադրվածությունը` ցիտոպլազմային,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WT1 մկան մոնոկլոնային առաջնային հակամարմին, 6F-H2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6F-H2 կլոն; Նախատեսված in-vitro ախտորոշման համար (IVD);  ֆորմալինում ֆիքսված և պարաֆինիզացված հյուսվածքներում WT1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Melanosome մկան մոնոկլոնային առաջնային հակամարմին, HMB45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HMB45 կլոն; Նախատեսված in-vitro ախտորոշման համար (IVD);  ֆորմալինում ֆիքսված և պարաֆինիզացված հյուսվածքներում Melanosome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S100 մկան մոնոկլոնային առաջնային հակամարմին, 4C4.9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4C4.9 կլոն; Նախատեսված in-vitro ախտորոշման համար (IVD);  ֆորմալինում ֆիքսված և պարաֆինիզացված հյուսվածքներում S100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10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Chromogranin A մկան մոնոկլոնային առաջնային հակամարմին, LK2H10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LK2H10 կլոն; Նախատեսված in-vitro ախտորոշման համար (IVD);  ֆորմալինում ֆիքսված և պարաֆինիզացված հյուսվածքներում Chromogranin 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Vimentin մկան մոնոկլոնային առաջնային հակամարմին, V9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V9 կլոն; Նախատեսված in-vitro ախտորոշման համար (IVD);  ֆորմալինում ֆիքսված և պարաֆինիզացված հյուսվածքներում Vimentin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2.5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Desmin մկան մոնոկլոնային առաջնային հակամարմին, DE-R-11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DE-R-11 կլոն; Նախատեսված in-vitro ախտորոշման համար (IVD);  ֆորմալինում ֆիքսված և պարաֆինիզացված հյուսվածքներում Desmin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5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Alpha-Fetoprotein ճագարի պոլիկլոնային առաջնային հակամարմին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Պոլիկլոնային; Նախատեսված in-vitro ախտորոշման համար (IVD);  ֆորմալինում ֆիքսված և պարաֆինիզացված հյուսվածքներում  Alpha-Fetoprotein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PLAP մկան մոնոկլոնային առաջնային հակամարմին, NB10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NB10 կլոն; Նախատեսված in-vitro ախտորոշման համար (IVD);  ֆորմալինում ֆիքսված և պարաֆինիզացված հյուսվածքներում PLAP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MUM1 ճագարի մոնոկլոնային առաջնային հակամարմին, MRQ-43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MRQ-43 կլոն; Նախատեսված in-vitro ախտորոշման համար (IVD);  ֆորմալինում ֆիքսված և պարաֆինիզացված հյուսվածքներում MUM1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bcl-2 մկան մոնոկլոնային առաջնային հակամարմին, 124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 կլոն; Նախատեսված in-vitro ախտորոշման համար (IVD);  ֆորմալինում ֆիքսված և պարաֆինիզացված հյուսվածքներում bcl-2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2.62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bcl-6 մկան մոնոկլոնային առաջնային հակամարմին, GI191E/A8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GI191E/A8 կլոն; Նախատեսված in-vitro ախտորոշման համար (IVD);  ֆորմալինում ֆիքսված և պարաֆինիզացված հյուսվածքներում bcl-6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Renal Cell Carcinoma մկան մոնոկլոնային առաջնային հակամարմին, PN-15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PN-15 կլոն; Նախատեսված in-vitro ախտորոշման համար (IVD);  ֆորմալինում ֆիքսված և պարաֆինիզացված հյուսվածքներում Renal Cell Carcinoma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33691420/599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DOG1 ճագարի մոնոկլոնային առաջնային հակամարմին, SP31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SP31 կլոն; Նախատեսված in-vitro ախտորոշման համար (IVD);  ֆորմալինում ֆիքսված և պարաֆինիզացված հյուսվածքներում DOG1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Oct-4 մկան մոնոկլոնային առաջնային հակամարմին, MRQ-10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MRQ-10 կլոն; Նախատեսված in-vitro ախտորոշման համար (IVD);  ֆորմալինում ֆիքսված և պարաֆինիզացված հյուսվածքներում Oct-4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Cyclin D1 Ճագարի մոնոկլոնային առաջնային հակամարմին, SP4-R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SP4-R կլոն; Նախատեսված in-vitro ախտորոշման համար (IVD);  ֆորմալինում ֆիքսված և պարաֆինիզացված հյուսվածքներում Cyclin D1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0.07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MSH2 մկան մոնոկլոնային առաջնային հակամարմին, G219-1129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G219-1129 կլոն; Նախատեսված in-vitro ախտորոշման համար (IVD);  ֆորմալինում ֆիքսված և պարաֆինիզացված հյուսվածքներում MSH2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MSH6 մկան մոնոկլոնային առաջնային հակամարմին, SP93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SP93 կլոն; Նախատեսված in-vitro ախտորոշման համար (IVD);  ֆորմալինում ֆիքսված և պարաֆինիզացված հյուսվածքներում MSH6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0.101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 մկան մոնոկլոնային առաջնային հակամարմին, CEA31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CEA31 կլոն; Նախատեսված in-vitro ախտորոշման համար (IVD);  ֆորմալինում ֆիքսված և պարաֆինիզացված հյուսվածքներում CEA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CD68 մկան մոնոկլոնային առաջնային հակամարմին, KP-1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KP-1 կլոն; Նախատեսված in-vitro ախտորոշման համար (IVD);  ֆորմալինում ֆիքսված և պարաֆինիզացված հյուսվածքներում ALK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CA19-9 մկան մոնոկլոնային առաջնային հակամարմին, 121SLE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121SLE կլոն; Նախատեսված in-vitro ախտորոշման համար (IVD);  ֆորմալինում ֆիքսված և պարաֆինիզացված հյուսվածքներում CA19-9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 և ճագարի հակամարմինների հայտնաբերման ԴԱԲ ունիվերսալ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in-vitro ախտորոշման համար (IVD); անուղղակի, բիոտին չպարունակող համակարգ՝ մկան IgG-ի և IgM-ի և ճագարի առաջնային հակամարմինների հայտնաբերման համար; նախատեսված է ֆորմալինում ֆիքսված, պարաֆինիզացված հյուսվածքների կտրվածքում իմունոհիստոքիմիական մեթոդներով թիրախային հակամարմինների հայտնաբերման համար՝ BenchMark GX, BenchMark XT և  BenchMark Ultra ավտոմատ ներկման համակարգերի միջոցով; Նախատեսված է 250 թեստի համար; Պարունակությունը՝ - մեկ դոզատոր (25 մլ) ունիվերսալ ԴԱԲ ինհիբիտոր, որը պարունակում է ջրածնի պերօքսիդի 3% լուծույթ; - մեկ դոզատոր (25 մլ) HRP ունիվերսալ մուլտիմեր; - մեկ դոզատոր (25 մլ) ունիվերսալ ԴԱԲ քրոմոգեն, որը պարունակում է 0.2%  3, 3՛-դիամինոբենզիդին տետրաքլորիդ՝  լուծված կոնսերվանտ պարունակող  բուֆերում; - մեկ դոզատոր (25 մլ) ունիվերսալ ԴԱԲ ջրածնի պերօքսիդ, որը պարունակում է 0.04% ջրածնի պերօքսիդ՝ ֆոսֆատային բուֆերում; - մեկ դոզատոր (25 մլ) պղնձի ունիվերսալ ռեագենտ, որը պարունակում է պղնձի սուլֆատ (5 գ/լ) ացետատային բուֆերում, որը պարունակում է նաև հատուկ կոնսերվանտ;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Մկան և ճագարի հակամարմինների հայտնաբերման 6-կոմպոնենտանի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in-vitro ախտորոշման համար (IVD); անուղղակի, բիոտին չպարունակող համակարգ՝ մկան IgG-ի և IgM-ի և ճագարի առաջնային հակամարմինների հայտնաբերման համար; նախատեսված է ֆորմալինում ֆիքսված, պարաֆինիզացված հյուսվածքների կտրվածքում իմունոհիստոքիմիական մեթոդներով թիրախային հակամարմինների հայտնաբերման համար՝ BenchMark GX, BenchMark XT և  BenchMark Ultra ավտոմատ ներկման համակարգերի միջոցով; Նախատեսված է 250 թեստի համար; Պարունակությունը՝ - մեկ դոզատոր (25 մլ) պերօքսիդազային ինհիբիտոր, որը պարունակում է ջրածնի պերօքսիդի 3% լուծույթ; - մեկ դոզատոր (25 մլ) լինկեր՝ հապտենային կառուցվածքով; լուծված կոնսերվանտ պարունակող բուֆերում; - մեկ դոզատոր (25 մլ) HRP  մուլտիմեր; - մեկ դոզատոր (25 մլ)  ԴԱԲ քրոմոգեն, որը պարունակում է 0.2%  3, 3՛-դիամինոբենզիդին տետրաքլորիդ՝  լուծված կոնսերվանտ պարունակող  բուֆերում; - մեկ դոզատոր (25 մլ) ջրածնի պերօքսիդային ռեագենտ, որը պարունակում է 0.04% ջրածնի պերօքսիդ՝ ֆոսֆատային բուֆերում; - մեկ դոզատոր (25 մլ) պղնձի ունիվերսալ ռեագենտ, որը պարունակում է պղնձի սուլֆատ (5 գ/լ) ացետատային բուֆերում, որը պարունակում է նաև հատուկ կոնսերվանտ։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E-cadherin մկան մոնոկլոնային առաջնային հակամարմին, 36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կլոն; Նախատեսված in-vitro ախտորոշման համար (IVD);  ֆորմալինում ֆիքսված և պարաֆինիզացված հյուսվածքներում  E-cadherin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1.57 մկգ/մլ; Բջջային տեղադրվածությունը՝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GATA3 մկան մոնոկլոնային առաջնային հակամարմին, L50-823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L50-823 կլոն; Նախատեսված in-vitro ախտորոշման համար (IVD);  ֆորմալինում ֆիքսված և պարաֆինիզացված հյուսվածքներում  GATA3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Մամոգլոբին ճագարի մոնոկլոնային առաջնային հակամարմին, 31A5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31A5 կլոն; Նախատեսված in-vitro ախտորոշման համար (IVD);  ֆորմալինում ֆիքսված և պարաֆինիզացված հյուսվածքներում Mammaglobin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CD45 մկան մոնոկլոնային առաջնային հակամարմին, RP2/18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RP2/18 կլոն; Նախատեսված in-vitro ախտորոշման համար (IVD);  ֆորմալինում ֆիքսված և պարաֆինիզացված հյուսվածքներում  CD45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 մկգ/մլ; Բջջային տեղադրվածությունը՝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Napsin A մկան մոնոկլոնային առաջնային հակամարմին, MRQ-60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MRQ-60 կլոն; Նախատեսված in-vitro ախտորոշման համար (IVD);  ֆորմալինում ֆիքսված և պարաֆինիզացված հյուսվածքներում Napsin 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Սինապտոֆիզին ճագարի մոնոկլոնային առաջնային հակամարմին, SP11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SP11 կլոն; Նախատեսված in-vitro ախտորոշման համար (IVD);  ֆորմալինում ֆիքսված և պարաֆինիզացված հյուսվածքներում  Սինապտոֆիզին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 մկգ/մլ; պահպանման ջերմաստիճանը՝ 2-8°C: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TdT ճագարի պոլիկլոնային առաջնային հակամարմին - TdT (polyclonal)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Պոլիկլոնային; Նախատեսված in-vitro ախտորոշման համար (IVD);  ֆորմալինում ֆիքսված և պարաֆինիզացված հյուսվածքներում  TdT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NSE մկան մոնոկլոնային առաջնային հակամարմին, MRQ-55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MRQ-55 կլոն; Նախատեսված in-vitro ախտորոշման համար (IVD);  ֆորմալինում ֆիքսված և պարաֆինիզացված հյուսվածքներում NSE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CD23 ճագարի մոնոկլոնային առաջնային հակամարմին, SP23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SP23 կլոն; Նախատեսված in-vitro ախտորոշման համար (IVD);  ֆորմալինում ֆիքսված և պարաֆինիզացված հյուսվածքներում  CD23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0.5 մկգ/մլ; պահպանման ջերմաստիճանը՝ 2-8°C:Բջջային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Inhibin, alpha մկան մոնոկլոնային առաջնային հակամարմին, R1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R1 կլոն; Նախատեսված in-vitro ախտորոշման համար (IVD);  ֆորմալինում ֆիքսված և պարաֆինիզացված հյուսվածքներում Inhibin, alpha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PD-L1 որոշման ռեագենտ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Ճագարի մոնոկլոնայինա առաջնային հակամարմին, SP263 կլոն; Նախատեսված in-vitro ախտորոշման համար (IVD);  ֆորմալինում ֆիքսված և պարաֆինիզացված հյուսվածքներում PD-L1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թաղանթային և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PMS2 մկան մոնոկլոնային առաջնային հակամարմին, A16-4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A16-4 կլոն; Նախատեսված in-vitro ախտորոշման համար (IVD);  ֆորմալինում ֆիքսված և պարաֆինիզացված հյուսվածքներում PMS2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CD21 մկան մոնոկլոնային առաջնային հակամարմին, 2G9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2G9 կլոն; Նախատեսված in-vitro ախտորոշման համար (IVD);  ֆորմալինում ֆիքսված և պարաֆինիզացված հյուսվածքներում CD21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Բջջային տեղադրվածությունը՝ թաղանթային: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Myogenin մկան մոնոկլոնային առաջնային հակամարմին, F5D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F5D կլոն; Նախատեսված in-vitro ախտորոշման համար (IVD);  ֆորմալինում ֆիքսված և պարաֆինիզացված հյուսվածքներում Myogenin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MLH-1 մկան մոնոկլոնային առաջնային հակամարմին, M1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M1 կլոն; Նախատեսված in-vitro ախտորոշման համար (IVD);  ֆորմալինում ֆիքսված և պարաֆինիզացված հյուսվածքներում MLH-1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1.4 մկգ/մլ; Բջջային տեղադրվածությունը` կորիզային: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Ներկանյութ ցիտոլոգիական նմուշների տեսակավորման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Անհրաժեշտ գույներ՝  կապույտ, կանաչ, դեղին, կարմիր: Նյութը չպետք է առաջացնի նմուշի գունաթափում : Օգտագործվում է առանց հավելյալ ֆիքսատորների և լուծույթների:  Ներկանյութերը պետք  է պատրաստված լինեն բնական ծագման պոլիմերներից: Սրվակի տարողությունը 30մլ ոչ պակաս: Չորացման տևողությունը սենյակային ջերմաստիճանում  3 րոպեից ոչ ավել:  Սրվակի պիտակը դիմացկուն լինի ջրի և սպիրտի շփմանը: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Ep-CAM մկան մոնոկլոնային առաջնային հակամարմին, Ber-EP4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Ber-EP4 կլոն; Նախատեսված in-vitro ախտորոշման համար (IVD);  ֆորմալինում ֆիքսված և պարաֆինիզացված հյուսվածքներում Ep-CAM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 Keratin մկան մոնոկլոնային առաջնային հակամարմին, AE1/AE3/PCK26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AE1/AE3/PCK26 կլոն; Նախատեսված in-vitro ախտորոշման համար (IVD);  ֆորմալինում ֆիքսված և պարաֆինիզացված հյուսվածքներում  Pan Keratin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46.3 մկգ/մլ;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Her2/neu ճագարի մոնոկլոնային առաջնային հակամարմին, 4B5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4B5 կլոն; Նախատեսված in-vitro ախտորոշման համար (IVD); ֆորմալինում ֆիքսված և պարաֆինզացված հյուսվածքներում Her2/neu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Իոնափոխանակման խեժ՝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Դեիոնիզատորի քարթրիջի համար նախատեսված իոնափոխանակման խեժ (Refill f. Aquad. 20 SDF 25L), ֆորմատ՝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Sox-10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SP267 կլոն; Նախատեսված in-vitro ախտորոշման համար (IVD);  ֆորմալինում ֆիքսված և պարաֆինիզացված հյուսվածքներում SOX-10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Podoplanin մկան մոնոկլոնային առաջնային հակամարմին, D2-40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D2-40 կլոն; Նախատեսված in-vitro ախտորոշման համար (IVD);  ֆորմալինում ֆիքսված և պարաֆինիզացված հյուսվածքներում Podoplanin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Բջջային տեղադրվածությունը` ցիտոպլազմային: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Arginase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SP156 կլոն; Նախատեսված in-vitro ախտորոշման համար (IVD);  ֆորմալինում ֆիքսված և պարաֆինիզացված հյուսվածքներում Arginase-1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Lambda Ճագարի մոնոկլոնային առաջնային հակամարմին, պոլիկլոնային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Պոլիկլոնային; Նախատեսված in-vitro ախտորոշման համար (IVD);  ֆորմալինում ֆիքսված և պարաֆինիզացված հյուսվածքներում Lambda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PAS ներկման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PAS ներկման հավաքածու. հավաքածուն իր մեջ ներառում է Periodic Acid 0.5% -0,5լ, Schiff Reagent - 0,5լ և Hematoxylin Gill II- 0.5 լ ծավալով, պետք է լինի քիմիապես մաքուր, պատրաստ աշխատանքի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GFAP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Գլիալ ֆիբրիլյար թթվային սպիտակուցի (EP672Y) ճագարի մոնոկլոնալ առաջնային հակամարմինը նախատեսված է BenchMark IHC/ISH գործիքների վրա որակական իմունահյուսվածքաքիմիական (IHC) մեթոդով ներկված ֆորմալինով ֆիքսված, պարաֆինով ներդրված մարդու հյուսվածքում գլիալ ֆիբրիլյար թթվային սպիտակուցի հայտնաբերման լաբորատոր օգտագործման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Kappa Ճագարի մոնոկլոնային առաջնային հակամարմին, պոլիկլոնային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Պոլիկլոնային; Նախատեսված in-vitro ախտորոշման համար (IVD);  ֆորմալինում ֆիքսված և պարաֆինիզացված հյուսվածքներում Kappa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պահպանման ջերմաստիճանը՝ 2-8°C: Օգտագործման ձեռնարկում պետք է նշված լինի Benchmark GX սարքի ծրագրավորման մեթոդը: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Կաղապարներ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"Չժանգոտվող պողպատից կաղապարներ` պարաֆինի լցոնման համար: Չափերը`   30 x 24 x 5 mm  +2%: Ապրանքը նախատեսված է պրոֆեսիոնալ լաբորատոր օգտագործման համար: Տուփում ոչ պակաս 12 հատ:
Չժանգոտվող պողպատից կաղապարներ` պարաֆինի լցոնման համար: Չափերը`   24 x 24 x 5 mm  +2% Ապրանքը նախատեսված է պրոֆեսիոնալ լաբորատոր օգտագործման համար: Տուփում ոչ պակաս 12 հատ:
Չժանգոտվող պողպատից կաղապարներ` պարաֆինի լցոնման համար: Չափերը`   15 x 15 x 5 mm +2%: Ապրանքը նախատեսված է պրոֆեսիոնալ լաբորատոր օգտագործման համար: Տուփում ոչ պակաս 12 հատ: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Ամպլիֆիկացիայի հավաք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in vitro ախտորոշման (IVD) համար; օգտագործվում է թույլ ներկող մկան և ճագարի հակամարմինների ազդանշանի ինտենսիվությունը մեծացնելու համար; 100 թեստի համար;  նախատեսված է սլայդների ներկման BenchMark ավտոմատացված համակարգերի միջոցով ֆորմալինում ֆիքսված և պարաֆինիզացված հյուսվածքների, սառեցված հյուսվածքների, կամ բջջաբանական պատրաստուկների որակական ներկման համար; մեկ դոզատոր (10 մլ ծավալով) ամպլիֆիկատոր, որը PBS բուֆերում պարունակում է մոտ 4 մգ/մլ նախանոսրացված ճագարի հակամկային (anti-mouse) IgG՝ մեծ և փոքր շղթաների նկատմամբ; մեկ դոզատոր (10 մլ ծավալով) ամպլիֆիկատոր. որը PBS բուֆերում պարունակում է մոտ 5 մգ/մլ նախանոսրացված մկան հակա-ճագարային IgG՝ մեծ շղթայի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TTF-1 ճագարի մոնոկլոնային առաջնային հակամարմին, SP141 կլոն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SP141 կլոն; Նախատեսված in-vitro ախտորոշման համար (IVD);  ֆորմալինում ֆիքսված և պարաֆինիզացված հյուսվածքներում  TTF-1 (Thyroid Transcription Factor-1) հակագենի որակական հայտնաբերման համար՝ սլայդների ավտոմատացված ներկման  BenchMark համակարգերի միջոցով: 50 թեստի համար նախատեսված դոզատորով; ծավալը՝ 5մլ, նախանոսրացված: Սպեցիֆիկ հակամարմնի պարունակությունը՝ 5.7 մկգ/մլ; Բջջային տեղադրվածությունը` կորիզային: Օգտագործման ձեռնարկում պետք է նշված լինի Benchmark GX սարքի ծրագրավորման մեթոդը: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2026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բանավոր, կամ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