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скамеек для нужд общины Масис Араратской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ԱՄՄՀ-ԷԱՃԱՊՁԲ-25/127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скамеек для нужд общины Масис Араратской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скамеек для нужд общины Масис Араратской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скамеек для нужд общины Масис Араратской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скамеек
Скамья должна иметь длину 190 см, общую высоту 95 см, высоту спинки 53 см, ширину сиденья 47 см.
Каркас основания сиденья и спинки должен быть изготовлен из квадратной трубы размером 4Х4 см, толщина стенок не менее 2 мм, сиденье должно быть из древесины кедра. Поместите деревянные детали на перила.
Деревянные четверки следует покрыть специальным масло- и водостойким лаком, а металлические трубы – антикоррозийной краской.
Обязательно наличие символа города Масис на спинке и по бокам сиденья, который должен быть вырезан лазером на металлическом листе. Толщина металлического листа должна быть не менее 2 мм.
Перед началом работы обсудите с заказчиком вопросы, связанные с цветом скамейки и другими деталями.
Ниже приведен эскиз продукта, который необходимо приобрести.
Продукт, включая все материалы и детали, использованные для его изготовления,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