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(2 դպրոց, Լոռու և Սյունիքի մարզեր)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(2 դպրոց, Լոռու և Սյունիքի մարզեր)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(2 դպրոց, Լոռու և Սյունիքի մարզեր)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(2 դպրոց, Լոռու և Սյունիքի մարզեր)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վարչատնտեսական համակարգողի սենյակի կահույքից, 
• փոխտնօրենի աշխատասենյակի կահույքից,
• ուսուցչի օգնականի սենյակի կահույքից,
• հաշվապահի սենյակի կահույքից,
• օպերատորի սենյակի կահույքից,
• հոգեբանի 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տնօրենի աշխատասենյակի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թիվ 8 միջնակարգ դպրոց, (հասցե՝ Հայաստան, Սյունիքի մարզ, Կապան,  Շղարշիկ թաղամաս, 153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Լուսաղբյուրի միջնակարգ դպրոց, (հասցե՝ Հայաստան,  Լոռու մարզ,  Լուսաղբյուր)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