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eastAsia="Times New Roman" w:hAnsi="GHEA Grapalat" w:cs="TimesArmenianPSMT"/>
          <w:b/>
          <w:sz w:val="24"/>
          <w:szCs w:val="24"/>
          <w:lang w:val="en-GB" w:eastAsia="ru-RU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ՏԵԽՆԻԿԱԿԱՆ</w:t>
      </w:r>
      <w:r>
        <w:rPr>
          <w:rFonts w:ascii="GHEA Grapalat" w:eastAsia="Times New Roman" w:hAnsi="GHEA Grapalat" w:cs="TimesArmenianPSMT"/>
          <w:b/>
          <w:sz w:val="24"/>
          <w:szCs w:val="24"/>
          <w:lang w:val="pt-BR" w:eastAsia="ru-RU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ru-RU"/>
        </w:rPr>
        <w:t>ԲՆՈՒԹԱԳԻՐ</w:t>
      </w:r>
    </w:p>
    <w:p>
      <w:pPr>
        <w:spacing w:after="0" w:line="240" w:lineRule="auto"/>
        <w:ind w:firstLine="720"/>
        <w:rPr>
          <w:rFonts w:ascii="GHEA Grapalat" w:eastAsia="Times New Roman" w:hAnsi="GHEA Grapalat" w:cs="Times New Roman"/>
          <w:sz w:val="24"/>
          <w:szCs w:val="24"/>
          <w:lang w:val="hy-AM" w:eastAsia="ru-RU"/>
        </w:rPr>
      </w:pPr>
    </w:p>
    <w:p>
      <w:pPr>
        <w:spacing w:after="0" w:line="240" w:lineRule="auto"/>
        <w:jc w:val="center"/>
        <w:rPr>
          <w:rFonts w:ascii="GHEA Grapalat" w:eastAsia="Times New Roman" w:hAnsi="GHEA Grapalat" w:cs="Times New Roman"/>
          <w:sz w:val="24"/>
          <w:szCs w:val="24"/>
          <w:lang w:val="pt-BR" w:eastAsia="ru-RU"/>
        </w:rPr>
      </w:pPr>
    </w:p>
    <w:tbl>
      <w:tblPr>
        <w:tblStyle w:val="TableGrid"/>
        <w:tblW w:w="12297" w:type="dxa"/>
        <w:jc w:val="center"/>
        <w:tblLayout w:type="fixed"/>
        <w:tblLook w:val="04A0" w:firstRow="1" w:lastRow="0" w:firstColumn="1" w:lastColumn="0" w:noHBand="0" w:noVBand="1"/>
      </w:tblPr>
      <w:tblGrid>
        <w:gridCol w:w="709"/>
        <w:gridCol w:w="1838"/>
        <w:gridCol w:w="4386"/>
        <w:gridCol w:w="1426"/>
        <w:gridCol w:w="3938"/>
      </w:tblGrid>
      <w:tr>
        <w:trPr>
          <w:trHeight w:val="755"/>
          <w:jc w:val="center"/>
        </w:trPr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spacing w:after="0" w:line="240" w:lineRule="auto"/>
              <w:jc w:val="center"/>
              <w:rPr>
                <w:rFonts w:ascii="GHEA Grapalat" w:hAnsi="GHEA Grapalat"/>
                <w:szCs w:val="16"/>
              </w:rPr>
            </w:pPr>
          </w:p>
        </w:tc>
        <w:tc>
          <w:tcPr>
            <w:tcW w:w="18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/>
                <w:szCs w:val="16"/>
              </w:rPr>
            </w:pPr>
            <w:proofErr w:type="spellStart"/>
            <w:r>
              <w:rPr>
                <w:rFonts w:ascii="GHEA Grapalat" w:hAnsi="GHEA Grapalat"/>
                <w:szCs w:val="16"/>
              </w:rPr>
              <w:t>Անվանումը</w:t>
            </w:r>
            <w:proofErr w:type="spellEnd"/>
            <w:r>
              <w:rPr>
                <w:rFonts w:ascii="GHEA Grapalat" w:hAnsi="GHEA Grapalat"/>
                <w:szCs w:val="16"/>
              </w:rPr>
              <w:t xml:space="preserve">  </w:t>
            </w:r>
          </w:p>
          <w:p>
            <w:pPr>
              <w:spacing w:after="0" w:line="240" w:lineRule="auto"/>
              <w:jc w:val="center"/>
              <w:rPr>
                <w:rFonts w:ascii="GHEA Grapalat" w:hAnsi="GHEA Grapalat"/>
                <w:szCs w:val="16"/>
              </w:rPr>
            </w:pPr>
          </w:p>
        </w:tc>
        <w:tc>
          <w:tcPr>
            <w:tcW w:w="43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/>
                <w:szCs w:val="16"/>
              </w:rPr>
            </w:pPr>
            <w:proofErr w:type="spellStart"/>
            <w:r>
              <w:rPr>
                <w:rFonts w:ascii="GHEA Grapalat" w:hAnsi="GHEA Grapalat"/>
                <w:szCs w:val="16"/>
              </w:rPr>
              <w:t>Տեխնիկական</w:t>
            </w:r>
            <w:proofErr w:type="spellEnd"/>
            <w:r>
              <w:rPr>
                <w:rFonts w:ascii="GHEA Grapalat" w:hAnsi="GHEA Grapalat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16"/>
              </w:rPr>
              <w:t>բնութագիրը</w:t>
            </w:r>
            <w:proofErr w:type="spellEnd"/>
          </w:p>
        </w:tc>
        <w:tc>
          <w:tcPr>
            <w:tcW w:w="142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/>
                <w:szCs w:val="16"/>
              </w:rPr>
            </w:pPr>
            <w:proofErr w:type="spellStart"/>
            <w:r>
              <w:rPr>
                <w:rFonts w:ascii="GHEA Grapalat" w:hAnsi="GHEA Grapalat"/>
                <w:szCs w:val="16"/>
              </w:rPr>
              <w:t>Название</w:t>
            </w:r>
            <w:proofErr w:type="spellEnd"/>
          </w:p>
        </w:tc>
        <w:tc>
          <w:tcPr>
            <w:tcW w:w="393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/>
                <w:szCs w:val="16"/>
              </w:rPr>
            </w:pPr>
            <w:proofErr w:type="spellStart"/>
            <w:r>
              <w:rPr>
                <w:rFonts w:ascii="GHEA Grapalat" w:hAnsi="GHEA Grapalat"/>
                <w:szCs w:val="16"/>
              </w:rPr>
              <w:t>Технические</w:t>
            </w:r>
            <w:proofErr w:type="spellEnd"/>
            <w:r>
              <w:rPr>
                <w:rFonts w:ascii="GHEA Grapalat" w:hAnsi="GHEA Grapalat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szCs w:val="16"/>
              </w:rPr>
              <w:t>характеристик</w:t>
            </w:r>
            <w:r>
              <w:rPr>
                <w:rFonts w:ascii="GHEA Grapalat" w:hAnsi="GHEA Grapalat"/>
                <w:szCs w:val="16"/>
              </w:rPr>
              <w:t>а</w:t>
            </w:r>
            <w:proofErr w:type="spellEnd"/>
          </w:p>
        </w:tc>
      </w:tr>
      <w:tr>
        <w:trPr>
          <w:trHeight w:val="1349"/>
          <w:jc w:val="center"/>
        </w:trPr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Cs w:val="16"/>
              </w:rPr>
            </w:pPr>
            <w:r>
              <w:rPr>
                <w:rFonts w:ascii="GHEA Grapalat" w:hAnsi="GHEA Grapalat" w:cs="Arial"/>
                <w:szCs w:val="16"/>
              </w:rPr>
              <w:t>1</w:t>
            </w:r>
          </w:p>
        </w:tc>
        <w:tc>
          <w:tcPr>
            <w:tcW w:w="18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Բազմոց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և 2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բազկաթոռ</w:t>
            </w:r>
            <w:proofErr w:type="spellEnd"/>
          </w:p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</w:p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</w:p>
        </w:tc>
        <w:tc>
          <w:tcPr>
            <w:tcW w:w="43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r>
              <w:rPr>
                <w:rFonts w:ascii="GHEA Grapalat" w:hAnsi="GHEA Grapalat" w:cs="Arial"/>
                <w:szCs w:val="16"/>
              </w:rPr>
              <w:t xml:space="preserve">1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բազմոցի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չափսեր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՝ 240x100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սմ</w:t>
            </w:r>
            <w:proofErr w:type="spellEnd"/>
            <w:r>
              <w:rPr>
                <w:rFonts w:ascii="GHEA Grapalat" w:hAnsi="GHEA Grapalat" w:cs="Arial"/>
                <w:szCs w:val="16"/>
              </w:rPr>
              <w:br/>
              <w:t xml:space="preserve">2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բազկաթոռի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չափսեր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՝ 77x90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սմ</w:t>
            </w:r>
            <w:proofErr w:type="spellEnd"/>
          </w:p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Պատրաստման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նյութեր</w:t>
            </w:r>
            <w:proofErr w:type="spellEnd"/>
          </w:p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Կտոր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վուշե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գործվածք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սպունգ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զսպանակ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փայտ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պահոց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–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ոչ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բացվող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-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այո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</w:p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</w:p>
        </w:tc>
        <w:tc>
          <w:tcPr>
            <w:tcW w:w="1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/>
                <w:color w:val="000000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Cs w:val="16"/>
              </w:rPr>
              <w:t>Диван</w:t>
            </w:r>
            <w:proofErr w:type="spellEnd"/>
            <w:r>
              <w:rPr>
                <w:rFonts w:ascii="GHEA Grapalat" w:hAnsi="GHEA Grapalat"/>
                <w:color w:val="000000"/>
                <w:szCs w:val="16"/>
              </w:rPr>
              <w:t xml:space="preserve"> и 2 </w:t>
            </w:r>
            <w:proofErr w:type="spellStart"/>
            <w:r>
              <w:rPr>
                <w:rFonts w:ascii="GHEA Grapalat" w:hAnsi="GHEA Grapalat"/>
                <w:color w:val="000000"/>
                <w:szCs w:val="16"/>
              </w:rPr>
              <w:t>кресла</w:t>
            </w:r>
            <w:proofErr w:type="spellEnd"/>
          </w:p>
        </w:tc>
        <w:tc>
          <w:tcPr>
            <w:tcW w:w="39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Размеры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1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дивана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: 240x100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см</w:t>
            </w:r>
            <w:proofErr w:type="spellEnd"/>
          </w:p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Размеры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2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кресел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: 77x90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см</w:t>
            </w:r>
            <w:proofErr w:type="spellEnd"/>
          </w:p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Материалы</w:t>
            </w:r>
            <w:proofErr w:type="spellEnd"/>
          </w:p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Ткань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шерсть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),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поролон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пружинный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блок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дерево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место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для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хранения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–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нет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складной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–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да</w:t>
            </w:r>
            <w:proofErr w:type="spellEnd"/>
          </w:p>
        </w:tc>
      </w:tr>
      <w:tr>
        <w:trPr>
          <w:trHeight w:val="1421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GHEA Grapalat" w:hAnsi="GHEA Grapalat" w:cs="Arial"/>
                <w:szCs w:val="16"/>
              </w:rPr>
            </w:pPr>
            <w:r>
              <w:rPr>
                <w:rFonts w:ascii="GHEA Grapalat" w:hAnsi="GHEA Grapalat" w:cs="Arial"/>
                <w:szCs w:val="16"/>
              </w:rPr>
              <w:t>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Խորհրդակցության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սեղան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                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Խորհրդակցության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սեղան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 </w:t>
            </w:r>
          </w:p>
          <w:p>
            <w:pPr>
              <w:spacing w:after="0" w:line="240" w:lineRule="auto"/>
              <w:rPr>
                <w:rFonts w:ascii="GHEA Grapalat" w:hAnsi="GHEA Grapalat" w:cs="Sylfaen"/>
                <w:color w:val="000000" w:themeColor="text1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Չափսերը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՝ W3600xD1500xH750 MDF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հիմք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լամինատե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ծածկույթով</w:t>
            </w:r>
            <w:proofErr w:type="spell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94" w:right="-89"/>
              <w:jc w:val="center"/>
              <w:rPr>
                <w:rFonts w:ascii="GHEA Grapalat" w:hAnsi="GHEA Grapalat"/>
                <w:color w:val="000000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Cs w:val="16"/>
              </w:rPr>
              <w:t>Конференц-стол</w:t>
            </w:r>
            <w:proofErr w:type="spellEnd"/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Стол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для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переговоров</w:t>
            </w:r>
            <w:proofErr w:type="spellEnd"/>
          </w:p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Размеры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: Ш3600 x Г1500 x В750.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Основание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из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МДФ с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ламинированным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покрытием</w:t>
            </w:r>
            <w:proofErr w:type="spellEnd"/>
            <w:r>
              <w:rPr>
                <w:rFonts w:ascii="GHEA Grapalat" w:hAnsi="GHEA Grapalat" w:cs="Arial"/>
                <w:szCs w:val="16"/>
              </w:rPr>
              <w:t>.</w:t>
            </w:r>
          </w:p>
        </w:tc>
      </w:tr>
      <w:tr>
        <w:trPr>
          <w:trHeight w:val="11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GHEA Grapalat" w:hAnsi="GHEA Grapalat" w:cs="Arial"/>
                <w:szCs w:val="16"/>
              </w:rPr>
            </w:pPr>
            <w:r>
              <w:rPr>
                <w:rFonts w:ascii="GHEA Grapalat" w:hAnsi="GHEA Grapalat" w:cs="Arial"/>
                <w:szCs w:val="16"/>
              </w:rPr>
              <w:t>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Աթոռ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գրասենյակային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rPr>
                <w:rFonts w:ascii="GHEA Grapalat" w:hAnsi="GHEA Grapalat" w:cs="Sylfaen"/>
                <w:color w:val="000000" w:themeColor="text1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Աթոռ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անշարժ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։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Պաստառի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նյութը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բարձր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որակի</w:t>
            </w:r>
            <w:proofErr w:type="spellEnd"/>
            <w:proofErr w:type="gram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, 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կաշվին</w:t>
            </w:r>
            <w:proofErr w:type="spellEnd"/>
            <w:proofErr w:type="gram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փոխարինող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Ամբողջությամբ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մետաղյա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հիմքով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ոտքերը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ֆիքսված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մետաղյա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էլաձև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։         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Մոդելն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ունենա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գեղեցիկ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և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նրբագեղ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դիզայն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               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Աթոռի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ընդանուր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բարձրությունը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՝  1050մմ                                        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Լայությունը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՝ 610մմ                                                                                      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Նստատեղի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բարձրությունը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՝ 450մմ                                                           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Լայնությունը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՝ 640մմ                                                                                        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Խորությունը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540մմ: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94" w:right="-89"/>
              <w:jc w:val="center"/>
              <w:rPr>
                <w:rFonts w:ascii="GHEA Grapalat" w:hAnsi="GHEA Grapalat"/>
                <w:color w:val="000000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Cs w:val="16"/>
              </w:rPr>
              <w:t>Офисное</w:t>
            </w:r>
            <w:proofErr w:type="spellEnd"/>
            <w:r>
              <w:rPr>
                <w:rFonts w:ascii="GHEA Grapalat" w:hAnsi="GHEA Grapalat"/>
                <w:color w:val="00000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Cs w:val="16"/>
              </w:rPr>
              <w:t>кресло</w:t>
            </w:r>
            <w:proofErr w:type="spellEnd"/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rPr>
                <w:rFonts w:ascii="GHEA Grapalat" w:hAnsi="GHEA Grapalat" w:cs="Sylfaen"/>
                <w:color w:val="000000" w:themeColor="text1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Кресло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стационарное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Материал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обивки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высококачественный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кожзаменитель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Основание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полностью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металлическое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ножки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металлические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фиксированные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Модель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имеет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красивый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элегантный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дизайн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Общая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высота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кресла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: 1050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мм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Ширина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: 610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мм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Высота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сиденья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: 450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мм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Ширина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: 640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мм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Глубина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: 540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мм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>.</w:t>
            </w:r>
          </w:p>
        </w:tc>
      </w:tr>
      <w:tr>
        <w:trPr>
          <w:trHeight w:val="11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Cs w:val="16"/>
              </w:rPr>
            </w:pPr>
            <w:r>
              <w:rPr>
                <w:rFonts w:ascii="GHEA Grapalat" w:hAnsi="GHEA Grapalat" w:cs="Arial"/>
                <w:szCs w:val="16"/>
              </w:rPr>
              <w:t>4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Ղեկավարի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բազկաթոռ</w:t>
            </w:r>
            <w:proofErr w:type="spellEnd"/>
          </w:p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r>
              <w:rPr>
                <w:rFonts w:ascii="GHEA Grapalat" w:hAnsi="GHEA Grapalat" w:cs="Arial"/>
                <w:szCs w:val="16"/>
              </w:rPr>
              <w:t xml:space="preserve">                                                   </w:t>
            </w:r>
          </w:p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Ղեկավարի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բազկաթոռ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։ 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Նյութ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փափուկ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բարձրորակ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արհեստական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կաշվե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ծածկույթ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էրգոնոմիկ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ձևավորված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բարձր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հետևամաս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թիկնակի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ներքևի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հատվածը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փափուկ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բարձիկանման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հարմարանք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՝                            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Գազային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մեխանիզմ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որը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թույլ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է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տալիս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կարգավորել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աթոռի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բարձրությունը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ոտքերը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մետաղյա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՝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միաձուլված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շարժական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5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պոլիուրիտանային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անիվներով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մեջքը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ծիլտ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(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ճոճվելու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հնարավորություն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)                            </w:t>
            </w:r>
            <w:proofErr w:type="spellStart"/>
            <w:r>
              <w:rPr>
                <w:rFonts w:ascii="GHEA Grapalat" w:hAnsi="GHEA Grapalat" w:cs="Arial"/>
                <w:szCs w:val="16"/>
              </w:rPr>
              <w:lastRenderedPageBreak/>
              <w:t>Աթոռի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ընդանուր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բարձրությունը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՝ 1200մմ                                        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Լայությունը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՝ 710մմ,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խորությունը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510մմ: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94" w:right="-89"/>
              <w:jc w:val="center"/>
              <w:rPr>
                <w:rFonts w:ascii="GHEA Grapalat" w:hAnsi="GHEA Grapalat"/>
                <w:color w:val="000000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Cs w:val="16"/>
              </w:rPr>
              <w:lastRenderedPageBreak/>
              <w:t>Кресло</w:t>
            </w:r>
            <w:proofErr w:type="spellEnd"/>
            <w:r>
              <w:rPr>
                <w:rFonts w:ascii="GHEA Grapalat" w:hAnsi="GHEA Grapalat"/>
                <w:color w:val="00000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Cs w:val="16"/>
              </w:rPr>
              <w:t>руководителя</w:t>
            </w:r>
            <w:proofErr w:type="spellEnd"/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rPr>
                <w:rFonts w:ascii="GHEA Grapalat" w:hAnsi="GHEA Grapalat" w:cs="Sylfaen"/>
                <w:color w:val="000000" w:themeColor="text1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Кресло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руководителя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Материал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: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мягкая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обивка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из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высококачественной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искусственной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кожи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эргономичная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высокая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спинка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мягкий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подушкообразный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элемент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в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нижней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части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спинки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газовый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механизм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регулировки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высоты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кресла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металлические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ножки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с 5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подвижными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полиуретановыми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колесами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спинка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мягкая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(с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функцией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качания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).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Общая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lastRenderedPageBreak/>
              <w:t>высота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кресла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: 1200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мм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Ширина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: 710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мм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глубина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: 510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мм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>.</w:t>
            </w:r>
          </w:p>
        </w:tc>
      </w:tr>
      <w:tr>
        <w:trPr>
          <w:trHeight w:val="11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Cs w:val="16"/>
              </w:rPr>
            </w:pPr>
            <w:r>
              <w:rPr>
                <w:rFonts w:ascii="GHEA Grapalat" w:hAnsi="GHEA Grapalat" w:cs="Arial"/>
                <w:szCs w:val="16"/>
              </w:rPr>
              <w:lastRenderedPageBreak/>
              <w:t>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Պահարան</w:t>
            </w:r>
            <w:proofErr w:type="spellEnd"/>
          </w:p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ind w:right="-738"/>
              <w:rPr>
                <w:rFonts w:ascii="GHEA Grapalat" w:hAnsi="GHEA Grapalat" w:cs="Arial"/>
                <w:szCs w:val="16"/>
                <w:lang w:val="hy-AM"/>
              </w:rPr>
            </w:pPr>
            <w:r>
              <w:rPr>
                <w:rFonts w:ascii="GHEA Grapalat" w:hAnsi="GHEA Grapalat" w:cs="Arial"/>
                <w:szCs w:val="16"/>
                <w:lang w:val="hy-AM"/>
              </w:rPr>
              <w:t xml:space="preserve">Պահարան լամինատե բարձր որակի MDF հիմք՝ 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l"/>
                <w:szCs w:val="16"/>
              </w:rPr>
            </w:pPr>
            <w:r>
              <w:rPr>
                <w:rFonts w:ascii="GHEA Grapalat" w:hAnsi="GHEA Grapalat" w:cs="Arial"/>
                <w:szCs w:val="16"/>
                <w:lang w:val="hy-AM"/>
              </w:rPr>
              <w:t>լամինատե ծածկույթով</w:t>
            </w:r>
            <w:r>
              <w:rPr>
                <w:rFonts w:ascii="GHEA Grapalat" w:hAnsi="GHEA Grapalat" w:cs="Arial"/>
                <w:szCs w:val="16"/>
              </w:rPr>
              <w:t xml:space="preserve">: 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l"/>
                <w:szCs w:val="16"/>
                <w:lang w:val="hy-AM"/>
              </w:rPr>
            </w:pPr>
            <w:r>
              <w:rPr>
                <w:rFonts w:ascii="GHEA Grapalat" w:hAnsi="GHEA Grapalat" w:cs="Arial"/>
                <w:szCs w:val="16"/>
                <w:lang w:val="hy-AM"/>
              </w:rPr>
              <w:t>Մոդելն ունենա գեղեցիկ և նրբագեղ դիզայն                Գրապահարանի չափսերը՝ 2400*400*2000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94" w:right="-89"/>
              <w:jc w:val="center"/>
              <w:rPr>
                <w:rFonts w:ascii="GHEA Grapalat" w:hAnsi="GHEA Grapalat"/>
                <w:color w:val="000000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Cs w:val="16"/>
              </w:rPr>
              <w:t>Шкаф</w:t>
            </w:r>
            <w:proofErr w:type="spellEnd"/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rPr>
                <w:rFonts w:ascii="GHEA Grapalat" w:hAnsi="GHEA Grapalat" w:cs="Sylfaen"/>
                <w:color w:val="000000" w:themeColor="text1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Корпус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шкафа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выполнен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из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высококачественного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ламинированного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МДФ с</w:t>
            </w:r>
          </w:p>
          <w:p>
            <w:pPr>
              <w:spacing w:line="240" w:lineRule="auto"/>
              <w:rPr>
                <w:rFonts w:ascii="GHEA Grapalat" w:hAnsi="GHEA Grapalat" w:cs="Sylfaen"/>
                <w:color w:val="000000" w:themeColor="text1"/>
                <w:szCs w:val="16"/>
              </w:rPr>
            </w:pPr>
            <w:proofErr w:type="spellStart"/>
            <w:proofErr w:type="gram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ламинированным</w:t>
            </w:r>
            <w:proofErr w:type="spellEnd"/>
            <w:proofErr w:type="gram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покрытием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>.</w:t>
            </w:r>
          </w:p>
          <w:p>
            <w:pPr>
              <w:spacing w:line="240" w:lineRule="auto"/>
              <w:rPr>
                <w:rFonts w:ascii="GHEA Grapalat" w:hAnsi="GHEA Grapalat" w:cs="Sylfaen"/>
                <w:color w:val="000000" w:themeColor="text1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Модель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имеет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красивый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и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элегантный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дизайн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Размеры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книжного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шкафа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>: 2400*400*2000.</w:t>
            </w:r>
          </w:p>
        </w:tc>
      </w:tr>
      <w:tr>
        <w:trPr>
          <w:trHeight w:val="11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Cs w:val="16"/>
              </w:rPr>
            </w:pPr>
            <w:r>
              <w:rPr>
                <w:rFonts w:ascii="GHEA Grapalat" w:hAnsi="GHEA Grapalat" w:cs="Arial"/>
                <w:szCs w:val="16"/>
              </w:rPr>
              <w:t>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Ղեկավարի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գրասեղան</w:t>
            </w:r>
            <w:proofErr w:type="spellEnd"/>
          </w:p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ind w:right="-738"/>
              <w:rPr>
                <w:rFonts w:ascii="GHEA Grapalat" w:hAnsi="GHEA Grapalat" w:cs="Arial"/>
                <w:szCs w:val="16"/>
                <w:lang w:val="hy-AM"/>
              </w:rPr>
            </w:pPr>
            <w:r>
              <w:rPr>
                <w:rFonts w:ascii="GHEA Grapalat" w:hAnsi="GHEA Grapalat" w:cs="Arial"/>
                <w:szCs w:val="16"/>
                <w:lang w:val="hy-AM"/>
              </w:rPr>
              <w:t xml:space="preserve">Սեղան լամինատե բարձր որակի MDF հիմք՝ 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l"/>
                <w:szCs w:val="16"/>
              </w:rPr>
            </w:pPr>
            <w:r>
              <w:rPr>
                <w:rFonts w:ascii="GHEA Grapalat" w:hAnsi="GHEA Grapalat" w:cs="Arial"/>
                <w:szCs w:val="16"/>
                <w:lang w:val="hy-AM"/>
              </w:rPr>
              <w:t>լամինատե ծածկույթով</w:t>
            </w:r>
            <w:r>
              <w:rPr>
                <w:rFonts w:ascii="GHEA Grapalat" w:hAnsi="GHEA Grapalat" w:cs="Arial"/>
                <w:szCs w:val="16"/>
              </w:rPr>
              <w:t>:</w:t>
            </w:r>
          </w:p>
          <w:p>
            <w:pPr>
              <w:spacing w:after="0" w:line="240" w:lineRule="auto"/>
              <w:ind w:right="-738"/>
              <w:rPr>
                <w:rFonts w:ascii="GHEA Grapalat" w:hAnsi="GHEA Grapalat" w:cs="Arial"/>
                <w:szCs w:val="16"/>
                <w:lang w:val="hy-AM"/>
              </w:rPr>
            </w:pPr>
            <w:r>
              <w:rPr>
                <w:rFonts w:ascii="GHEA Grapalat" w:hAnsi="GHEA Grapalat" w:cs="Arial"/>
                <w:szCs w:val="16"/>
                <w:lang w:val="hy-AM"/>
              </w:rPr>
              <w:t>Գրասեղանի չափսերը ՝ W2200xD1860xH750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94" w:right="-89"/>
              <w:jc w:val="center"/>
              <w:rPr>
                <w:rFonts w:ascii="GHEA Grapalat" w:hAnsi="GHEA Grapalat"/>
                <w:color w:val="000000"/>
                <w:szCs w:val="16"/>
              </w:rPr>
            </w:pPr>
            <w:proofErr w:type="spellStart"/>
            <w:r>
              <w:rPr>
                <w:rFonts w:ascii="GHEA Grapalat" w:hAnsi="GHEA Grapalat"/>
                <w:color w:val="000000"/>
                <w:szCs w:val="16"/>
              </w:rPr>
              <w:t>Стол</w:t>
            </w:r>
            <w:proofErr w:type="spellEnd"/>
            <w:r>
              <w:rPr>
                <w:rFonts w:ascii="GHEA Grapalat" w:hAnsi="GHEA Grapalat"/>
                <w:color w:val="00000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Cs w:val="16"/>
              </w:rPr>
              <w:t>руководителя</w:t>
            </w:r>
            <w:proofErr w:type="spellEnd"/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rPr>
                <w:rFonts w:ascii="GHEA Grapalat" w:hAnsi="GHEA Grapalat" w:cs="Sylfaen"/>
                <w:color w:val="000000" w:themeColor="text1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Стол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изготовлен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из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высококачественного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МДФ с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ламинированным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покрытием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Размеры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стола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>: Ш2200xГ1860xВ750.</w:t>
            </w:r>
          </w:p>
        </w:tc>
      </w:tr>
      <w:tr>
        <w:trPr>
          <w:trHeight w:val="1178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 w:cs="Arial"/>
                <w:szCs w:val="16"/>
              </w:rPr>
            </w:pPr>
            <w:r>
              <w:rPr>
                <w:rFonts w:ascii="GHEA Grapalat" w:hAnsi="GHEA Grapalat" w:cs="Arial"/>
                <w:szCs w:val="16"/>
              </w:rPr>
              <w:t>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Լրագրասեղան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</w:p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</w:p>
        </w:tc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Լայնություն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60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սմ</w:t>
            </w:r>
            <w:proofErr w:type="spellEnd"/>
          </w:p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Երկարություն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140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սմ</w:t>
            </w:r>
            <w:proofErr w:type="spellEnd"/>
          </w:p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Բարձրություն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60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սմ</w:t>
            </w:r>
            <w:proofErr w:type="spellEnd"/>
          </w:p>
          <w:p>
            <w:pPr>
              <w:spacing w:after="0" w:line="240" w:lineRule="auto"/>
              <w:rPr>
                <w:rFonts w:ascii="GHEA Grapalat" w:hAnsi="GHEA Grapalat" w:cs="Arial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Cs w:val="16"/>
              </w:rPr>
              <w:t>Տակից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ևս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մեկ</w:t>
            </w:r>
            <w:proofErr w:type="spellEnd"/>
            <w:r>
              <w:rPr>
                <w:rFonts w:ascii="GHEA Grapalat" w:hAnsi="GHEA Grapalat" w:cs="Arial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Cs w:val="16"/>
              </w:rPr>
              <w:t>դարակ</w:t>
            </w:r>
            <w:proofErr w:type="spellEnd"/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ind w:left="-94" w:right="-89"/>
              <w:jc w:val="center"/>
              <w:rPr>
                <w:rFonts w:ascii="GHEA Grapalat" w:hAnsi="GHEA Grapalat"/>
                <w:color w:val="000000"/>
                <w:szCs w:val="16"/>
              </w:rPr>
            </w:pPr>
            <w:bookmarkStart w:id="0" w:name="_GoBack"/>
            <w:proofErr w:type="spellStart"/>
            <w:r>
              <w:rPr>
                <w:rFonts w:ascii="GHEA Grapalat" w:hAnsi="GHEA Grapalat"/>
                <w:color w:val="000000"/>
                <w:szCs w:val="16"/>
              </w:rPr>
              <w:t>Журнальный</w:t>
            </w:r>
            <w:proofErr w:type="spellEnd"/>
            <w:r>
              <w:rPr>
                <w:rFonts w:ascii="GHEA Grapalat" w:hAnsi="GHEA Grapalat"/>
                <w:color w:val="000000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/>
                <w:szCs w:val="16"/>
              </w:rPr>
              <w:t>стол</w:t>
            </w:r>
            <w:bookmarkEnd w:id="0"/>
            <w:proofErr w:type="spellEnd"/>
          </w:p>
        </w:tc>
        <w:tc>
          <w:tcPr>
            <w:tcW w:w="3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rPr>
                <w:rFonts w:ascii="GHEA Grapalat" w:hAnsi="GHEA Grapalat" w:cs="Sylfaen"/>
                <w:color w:val="000000" w:themeColor="text1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Ширина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60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см</w:t>
            </w:r>
            <w:proofErr w:type="spellEnd"/>
          </w:p>
          <w:p>
            <w:pPr>
              <w:spacing w:line="240" w:lineRule="auto"/>
              <w:rPr>
                <w:rFonts w:ascii="GHEA Grapalat" w:hAnsi="GHEA Grapalat" w:cs="Sylfaen"/>
                <w:color w:val="000000" w:themeColor="text1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Длина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140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см</w:t>
            </w:r>
            <w:proofErr w:type="spellEnd"/>
          </w:p>
          <w:p>
            <w:pPr>
              <w:spacing w:line="240" w:lineRule="auto"/>
              <w:rPr>
                <w:rFonts w:ascii="GHEA Grapalat" w:hAnsi="GHEA Grapalat" w:cs="Sylfaen"/>
                <w:color w:val="000000" w:themeColor="text1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Высота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60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см</w:t>
            </w:r>
            <w:proofErr w:type="spellEnd"/>
          </w:p>
          <w:p>
            <w:pPr>
              <w:spacing w:line="240" w:lineRule="auto"/>
              <w:rPr>
                <w:rFonts w:ascii="GHEA Grapalat" w:hAnsi="GHEA Grapalat" w:cs="Sylfaen"/>
                <w:color w:val="000000" w:themeColor="text1"/>
                <w:szCs w:val="16"/>
              </w:rPr>
            </w:pP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Ещё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одна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полка</w:t>
            </w:r>
            <w:proofErr w:type="spellEnd"/>
            <w:r>
              <w:rPr>
                <w:rFonts w:ascii="GHEA Grapalat" w:hAnsi="GHEA Grapalat" w:cs="Sylfaen"/>
                <w:color w:val="000000" w:themeColor="text1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color w:val="000000" w:themeColor="text1"/>
                <w:szCs w:val="16"/>
              </w:rPr>
              <w:t>внизу</w:t>
            </w:r>
            <w:proofErr w:type="spellEnd"/>
          </w:p>
        </w:tc>
      </w:tr>
    </w:tbl>
    <w:p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proofErr w:type="spellStart"/>
      <w:r>
        <w:rPr>
          <w:rFonts w:ascii="GHEA Grapalat" w:hAnsi="GHEA Grapalat" w:cs="Sylfaen"/>
          <w:sz w:val="20"/>
          <w:szCs w:val="20"/>
        </w:rPr>
        <w:t>կահույքի</w:t>
      </w:r>
      <w:proofErr w:type="spellEnd"/>
      <w:r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գույնը</w:t>
      </w:r>
      <w:proofErr w:type="spellEnd"/>
      <w:r>
        <w:rPr>
          <w:rFonts w:ascii="GHEA Grapalat" w:hAnsi="GHEA Grapalat" w:cs="Sylfaen"/>
          <w:sz w:val="20"/>
          <w:szCs w:val="20"/>
        </w:rPr>
        <w:t xml:space="preserve">՝ </w:t>
      </w:r>
      <w:proofErr w:type="spellStart"/>
      <w:r>
        <w:rPr>
          <w:rFonts w:ascii="GHEA Grapalat" w:hAnsi="GHEA Grapalat" w:cs="Sylfaen"/>
          <w:sz w:val="20"/>
          <w:szCs w:val="20"/>
        </w:rPr>
        <w:t>պատվիրատուի</w:t>
      </w:r>
      <w:proofErr w:type="spellEnd"/>
      <w:r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համաձայնությամբ</w:t>
      </w:r>
      <w:proofErr w:type="spellEnd"/>
      <w:r>
        <w:rPr>
          <w:rFonts w:ascii="GHEA Grapalat" w:hAnsi="GHEA Grapalat" w:cs="Sylfaen"/>
          <w:sz w:val="20"/>
          <w:szCs w:val="20"/>
        </w:rPr>
        <w:tab/>
      </w:r>
    </w:p>
    <w:p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proofErr w:type="spellStart"/>
      <w:r>
        <w:rPr>
          <w:rFonts w:ascii="GHEA Grapalat" w:hAnsi="GHEA Grapalat" w:cs="Sylfaen"/>
          <w:sz w:val="20"/>
          <w:szCs w:val="20"/>
        </w:rPr>
        <w:t>կահույքը</w:t>
      </w:r>
      <w:proofErr w:type="spellEnd"/>
      <w:r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պետք</w:t>
      </w:r>
      <w:proofErr w:type="spellEnd"/>
      <w:r>
        <w:rPr>
          <w:rFonts w:ascii="GHEA Grapalat" w:hAnsi="GHEA Grapalat" w:cs="Sylfaen"/>
          <w:sz w:val="20"/>
          <w:szCs w:val="20"/>
        </w:rPr>
        <w:t xml:space="preserve"> է </w:t>
      </w:r>
      <w:proofErr w:type="spellStart"/>
      <w:r>
        <w:rPr>
          <w:rFonts w:ascii="GHEA Grapalat" w:hAnsi="GHEA Grapalat" w:cs="Sylfaen"/>
          <w:sz w:val="20"/>
          <w:szCs w:val="20"/>
        </w:rPr>
        <w:t>լինի</w:t>
      </w:r>
      <w:proofErr w:type="spellEnd"/>
      <w:r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նոր</w:t>
      </w:r>
      <w:proofErr w:type="spellEnd"/>
      <w:r>
        <w:rPr>
          <w:rFonts w:ascii="GHEA Grapalat" w:hAnsi="GHEA Grapalat" w:cs="Sylfaen"/>
          <w:sz w:val="20"/>
          <w:szCs w:val="20"/>
        </w:rPr>
        <w:t xml:space="preserve">` </w:t>
      </w:r>
      <w:proofErr w:type="spellStart"/>
      <w:r>
        <w:rPr>
          <w:rFonts w:ascii="GHEA Grapalat" w:hAnsi="GHEA Grapalat" w:cs="Sylfaen"/>
          <w:sz w:val="20"/>
          <w:szCs w:val="20"/>
        </w:rPr>
        <w:t>չօգտագործված</w:t>
      </w:r>
      <w:proofErr w:type="spellEnd"/>
    </w:p>
    <w:p>
      <w:pPr>
        <w:pStyle w:val="ListParagraph"/>
        <w:spacing w:line="240" w:lineRule="auto"/>
        <w:ind w:left="1080"/>
        <w:jc w:val="both"/>
        <w:rPr>
          <w:rFonts w:ascii="GHEA Grapalat" w:hAnsi="GHEA Grapalat" w:cs="Sylfaen"/>
          <w:sz w:val="20"/>
          <w:szCs w:val="20"/>
        </w:rPr>
      </w:pPr>
    </w:p>
    <w:p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proofErr w:type="spellStart"/>
      <w:r>
        <w:rPr>
          <w:rFonts w:ascii="GHEA Grapalat" w:hAnsi="GHEA Grapalat" w:cs="Sylfaen"/>
          <w:sz w:val="20"/>
          <w:szCs w:val="20"/>
        </w:rPr>
        <w:t>цвет</w:t>
      </w:r>
      <w:proofErr w:type="spellEnd"/>
      <w:r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мебели</w:t>
      </w:r>
      <w:proofErr w:type="spellEnd"/>
      <w:r>
        <w:rPr>
          <w:rFonts w:ascii="GHEA Grapalat" w:hAnsi="GHEA Grapalat" w:cs="Sylfaen"/>
          <w:sz w:val="20"/>
          <w:szCs w:val="20"/>
        </w:rPr>
        <w:t xml:space="preserve">: </w:t>
      </w:r>
      <w:proofErr w:type="spellStart"/>
      <w:r>
        <w:rPr>
          <w:rFonts w:ascii="GHEA Grapalat" w:hAnsi="GHEA Grapalat" w:cs="Sylfaen"/>
          <w:sz w:val="20"/>
          <w:szCs w:val="20"/>
        </w:rPr>
        <w:t>по</w:t>
      </w:r>
      <w:proofErr w:type="spellEnd"/>
      <w:r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согласованию</w:t>
      </w:r>
      <w:proofErr w:type="spellEnd"/>
      <w:r>
        <w:rPr>
          <w:rFonts w:ascii="GHEA Grapalat" w:hAnsi="GHEA Grapalat" w:cs="Sylfaen"/>
          <w:sz w:val="20"/>
          <w:szCs w:val="20"/>
        </w:rPr>
        <w:t xml:space="preserve"> с </w:t>
      </w:r>
      <w:proofErr w:type="spellStart"/>
      <w:r>
        <w:rPr>
          <w:rFonts w:ascii="GHEA Grapalat" w:hAnsi="GHEA Grapalat" w:cs="Sylfaen"/>
          <w:sz w:val="20"/>
          <w:szCs w:val="20"/>
        </w:rPr>
        <w:t>заказчиком</w:t>
      </w:r>
      <w:proofErr w:type="spellEnd"/>
    </w:p>
    <w:p>
      <w:pPr>
        <w:pStyle w:val="ListParagraph"/>
        <w:numPr>
          <w:ilvl w:val="0"/>
          <w:numId w:val="2"/>
        </w:num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  <w:proofErr w:type="spellStart"/>
      <w:r>
        <w:rPr>
          <w:rFonts w:ascii="GHEA Grapalat" w:hAnsi="GHEA Grapalat" w:cs="Sylfaen"/>
          <w:sz w:val="20"/>
          <w:szCs w:val="20"/>
        </w:rPr>
        <w:t>мебель</w:t>
      </w:r>
      <w:proofErr w:type="spellEnd"/>
      <w:r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должна</w:t>
      </w:r>
      <w:proofErr w:type="spellEnd"/>
      <w:r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быть</w:t>
      </w:r>
      <w:proofErr w:type="spellEnd"/>
      <w:r>
        <w:rPr>
          <w:rFonts w:ascii="GHEA Grapalat" w:hAnsi="GHEA Grapalat" w:cs="Sylfaen"/>
          <w:sz w:val="20"/>
          <w:szCs w:val="20"/>
        </w:rPr>
        <w:t xml:space="preserve"> </w:t>
      </w:r>
      <w:proofErr w:type="spellStart"/>
      <w:r>
        <w:rPr>
          <w:rFonts w:ascii="GHEA Grapalat" w:hAnsi="GHEA Grapalat" w:cs="Sylfaen"/>
          <w:sz w:val="20"/>
          <w:szCs w:val="20"/>
        </w:rPr>
        <w:t>новой</w:t>
      </w:r>
      <w:proofErr w:type="spellEnd"/>
      <w:r>
        <w:rPr>
          <w:rFonts w:ascii="GHEA Grapalat" w:hAnsi="GHEA Grapalat" w:cs="Sylfaen"/>
          <w:sz w:val="20"/>
          <w:szCs w:val="20"/>
        </w:rPr>
        <w:t xml:space="preserve">, </w:t>
      </w:r>
      <w:proofErr w:type="spellStart"/>
      <w:r>
        <w:rPr>
          <w:rFonts w:ascii="GHEA Grapalat" w:hAnsi="GHEA Grapalat" w:cs="Sylfaen"/>
          <w:sz w:val="20"/>
          <w:szCs w:val="20"/>
        </w:rPr>
        <w:t>неиспользованной</w:t>
      </w:r>
      <w:proofErr w:type="spellEnd"/>
    </w:p>
    <w:p>
      <w:pPr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hy-AM"/>
        </w:rPr>
        <w:softHyphen/>
      </w:r>
      <w:r>
        <w:rPr>
          <w:rFonts w:ascii="GHEA Grapalat" w:hAnsi="GHEA Grapalat" w:cs="Sylfaen"/>
          <w:b/>
          <w:lang w:val="hy-AM"/>
        </w:rPr>
        <w:softHyphen/>
      </w:r>
      <w:r>
        <w:rPr>
          <w:rFonts w:ascii="GHEA Grapalat" w:hAnsi="GHEA Grapalat" w:cs="Sylfaen"/>
          <w:b/>
          <w:lang w:val="hy-AM"/>
        </w:rPr>
        <w:softHyphen/>
      </w:r>
      <w:r>
        <w:rPr>
          <w:rFonts w:ascii="GHEA Grapalat" w:hAnsi="GHEA Grapalat" w:cs="Sylfaen"/>
          <w:b/>
          <w:lang w:val="hy-AM"/>
        </w:rPr>
        <w:softHyphen/>
      </w:r>
      <w:r>
        <w:rPr>
          <w:rFonts w:ascii="GHEA Grapalat" w:hAnsi="GHEA Grapalat" w:cs="Sylfaen"/>
          <w:b/>
          <w:lang w:val="hy-AM"/>
        </w:rPr>
        <w:softHyphen/>
      </w:r>
      <w:r>
        <w:rPr>
          <w:rFonts w:ascii="GHEA Grapalat" w:hAnsi="GHEA Grapalat" w:cs="Sylfaen"/>
          <w:b/>
          <w:lang w:val="hy-AM"/>
        </w:rPr>
        <w:softHyphen/>
      </w:r>
      <w:r>
        <w:rPr>
          <w:rFonts w:ascii="GHEA Grapalat" w:hAnsi="GHEA Grapalat" w:cs="Sylfaen"/>
          <w:b/>
          <w:lang w:val="hy-AM"/>
        </w:rPr>
        <w:softHyphen/>
      </w:r>
      <w:r>
        <w:rPr>
          <w:rFonts w:ascii="GHEA Grapalat" w:hAnsi="GHEA Grapalat" w:cs="Sylfaen"/>
          <w:b/>
          <w:lang w:val="hy-AM"/>
        </w:rPr>
        <w:softHyphen/>
      </w:r>
      <w:r>
        <w:rPr>
          <w:rFonts w:ascii="GHEA Grapalat" w:hAnsi="GHEA Grapalat" w:cs="Sylfaen"/>
          <w:b/>
          <w:lang w:val="hy-AM"/>
        </w:rPr>
        <w:softHyphen/>
      </w:r>
      <w:r>
        <w:rPr>
          <w:rFonts w:ascii="GHEA Grapalat" w:hAnsi="GHEA Grapalat" w:cs="Sylfaen"/>
          <w:b/>
          <w:lang w:val="hy-AM"/>
        </w:rPr>
        <w:softHyphen/>
      </w:r>
      <w:r>
        <w:rPr>
          <w:rFonts w:ascii="GHEA Grapalat" w:hAnsi="GHEA Grapalat" w:cs="Sylfaen"/>
          <w:b/>
          <w:lang w:val="hy-AM"/>
        </w:rPr>
        <w:softHyphen/>
      </w:r>
      <w:r>
        <w:rPr>
          <w:rFonts w:ascii="GHEA Grapalat" w:hAnsi="GHEA Grapalat" w:cs="Sylfaen"/>
          <w:b/>
          <w:lang w:val="hy-AM"/>
        </w:rPr>
        <w:softHyphen/>
      </w:r>
      <w:r>
        <w:rPr>
          <w:rFonts w:ascii="GHEA Grapalat" w:hAnsi="GHEA Grapalat" w:cs="Sylfaen"/>
          <w:b/>
          <w:lang w:val="hy-AM"/>
        </w:rPr>
        <w:softHyphen/>
      </w:r>
      <w:r>
        <w:rPr>
          <w:rFonts w:ascii="GHEA Grapalat" w:hAnsi="GHEA Grapalat" w:cs="Sylfaen"/>
          <w:b/>
          <w:lang w:val="hy-AM"/>
        </w:rPr>
        <w:softHyphen/>
      </w:r>
    </w:p>
    <w:p>
      <w:pPr>
        <w:jc w:val="center"/>
        <w:rPr>
          <w:rFonts w:ascii="GHEA Grapalat" w:hAnsi="GHEA Grapalat" w:cs="Sylfaen"/>
          <w:b/>
          <w:lang w:val="hy-AM"/>
        </w:rPr>
      </w:pPr>
    </w:p>
    <w:p>
      <w:pPr>
        <w:jc w:val="center"/>
        <w:rPr>
          <w:rFonts w:ascii="GHEA Grapalat" w:hAnsi="GHEA Grapalat" w:cs="Sylfaen"/>
          <w:b/>
          <w:lang w:val="hy-AM"/>
        </w:rPr>
      </w:pPr>
    </w:p>
    <w:p>
      <w:pPr>
        <w:jc w:val="center"/>
        <w:rPr>
          <w:rFonts w:ascii="GHEA Grapalat" w:hAnsi="GHEA Grapalat" w:cs="Sylfaen"/>
          <w:b/>
          <w:lang w:val="hy-AM"/>
        </w:rPr>
      </w:pPr>
    </w:p>
    <w:p>
      <w:pPr>
        <w:jc w:val="center"/>
        <w:rPr>
          <w:rFonts w:ascii="GHEA Grapalat" w:hAnsi="GHEA Grapalat" w:cs="Sylfaen"/>
          <w:b/>
          <w:lang w:val="hy-AM"/>
        </w:rPr>
      </w:pPr>
    </w:p>
    <w:p>
      <w:pPr>
        <w:jc w:val="center"/>
        <w:rPr>
          <w:rFonts w:ascii="GHEA Grapalat" w:hAnsi="GHEA Grapalat" w:cs="Sylfaen"/>
          <w:b/>
          <w:lang w:val="hy-AM"/>
        </w:rPr>
      </w:pPr>
    </w:p>
    <w:p>
      <w:pPr>
        <w:jc w:val="center"/>
        <w:rPr>
          <w:rFonts w:ascii="GHEA Grapalat" w:hAnsi="GHEA Grapalat" w:cs="Sylfaen"/>
          <w:b/>
          <w:lang w:val="hy-AM"/>
        </w:rPr>
      </w:pPr>
    </w:p>
    <w:p>
      <w:pPr>
        <w:jc w:val="center"/>
        <w:rPr>
          <w:rFonts w:ascii="GHEA Grapalat" w:hAnsi="GHEA Grapalat" w:cs="Sylfaen"/>
          <w:b/>
          <w:lang w:val="hy-AM"/>
        </w:rPr>
      </w:pPr>
    </w:p>
    <w:p>
      <w:pPr>
        <w:jc w:val="center"/>
        <w:rPr>
          <w:rFonts w:ascii="GHEA Grapalat" w:hAnsi="GHEA Grapalat" w:cs="Sylfaen"/>
          <w:b/>
          <w:lang w:val="hy-AM"/>
        </w:rPr>
      </w:pPr>
    </w:p>
    <w:p>
      <w:pPr>
        <w:jc w:val="center"/>
        <w:rPr>
          <w:rFonts w:ascii="GHEA Grapalat" w:hAnsi="GHEA Grapalat" w:cs="Sylfaen"/>
          <w:b/>
          <w:lang w:val="hy-AM"/>
        </w:rPr>
      </w:pPr>
    </w:p>
    <w:p>
      <w:pPr>
        <w:jc w:val="center"/>
        <w:rPr>
          <w:rFonts w:ascii="GHEA Grapalat" w:hAnsi="GHEA Grapalat" w:cs="Sylfaen"/>
          <w:b/>
          <w:lang w:val="hy-AM"/>
        </w:rPr>
      </w:pPr>
    </w:p>
    <w:p>
      <w:pPr>
        <w:jc w:val="center"/>
        <w:rPr>
          <w:rFonts w:ascii="GHEA Grapalat" w:hAnsi="GHEA Grapalat"/>
          <w:b/>
          <w:sz w:val="20"/>
          <w:lang w:val="hy-AM"/>
        </w:rPr>
      </w:pPr>
      <w:r>
        <w:rPr>
          <w:rFonts w:ascii="GHEA Grapalat" w:hAnsi="GHEA Grapalat"/>
          <w:b/>
          <w:sz w:val="20"/>
          <w:lang w:val="hy-AM"/>
        </w:rPr>
        <w:t>ՎՃԱՐՄԱՆ ԺԱՄԱՆԱԿԱՑՈՒՅՑ</w:t>
      </w:r>
    </w:p>
    <w:p>
      <w:pPr>
        <w:jc w:val="right"/>
        <w:rPr>
          <w:rFonts w:ascii="GHEA Grapalat" w:hAnsi="GHEA Grapalat"/>
          <w:sz w:val="20"/>
          <w:lang w:val="hy-AM"/>
        </w:rPr>
      </w:pPr>
    </w:p>
    <w:tbl>
      <w:tblPr>
        <w:tblW w:w="1384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20"/>
        <w:gridCol w:w="630"/>
        <w:gridCol w:w="629"/>
        <w:gridCol w:w="540"/>
        <w:gridCol w:w="630"/>
        <w:gridCol w:w="630"/>
        <w:gridCol w:w="809"/>
        <w:gridCol w:w="899"/>
        <w:gridCol w:w="719"/>
        <w:gridCol w:w="899"/>
        <w:gridCol w:w="899"/>
        <w:gridCol w:w="989"/>
        <w:gridCol w:w="899"/>
        <w:gridCol w:w="1351"/>
      </w:tblGrid>
      <w:tr>
        <w:trPr>
          <w:trHeight w:val="271"/>
        </w:trPr>
        <w:tc>
          <w:tcPr>
            <w:tcW w:w="13843" w:type="dxa"/>
            <w:gridSpan w:val="14"/>
            <w:vAlign w:val="center"/>
          </w:tcPr>
          <w:p>
            <w:pPr>
              <w:pStyle w:val="TableParagraph"/>
              <w:ind w:right="16"/>
              <w:jc w:val="center"/>
              <w:rPr>
                <w:rFonts w:asciiTheme="minorHAnsi" w:hAnsiTheme="minorHAnsi"/>
                <w:w w:val="115"/>
                <w:sz w:val="20"/>
                <w:szCs w:val="18"/>
                <w:lang w:val="en-GB"/>
              </w:rPr>
            </w:pPr>
            <w:r>
              <w:rPr>
                <w:rFonts w:ascii="GHEA Grapalat" w:hAnsi="GHEA Grapalat"/>
                <w:sz w:val="18"/>
                <w:szCs w:val="18"/>
                <w:lang w:val="es-ES"/>
              </w:rPr>
              <w:t>Ա Պ Ր Ա Ն Ք Ի</w:t>
            </w:r>
          </w:p>
        </w:tc>
      </w:tr>
      <w:tr>
        <w:trPr>
          <w:trHeight w:val="863"/>
        </w:trPr>
        <w:tc>
          <w:tcPr>
            <w:tcW w:w="3320" w:type="dxa"/>
            <w:vAlign w:val="center"/>
          </w:tcPr>
          <w:p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Անվանումը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 և</w:t>
            </w:r>
          </w:p>
          <w:p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CPV-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կոդը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ըստ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գնումների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պլանի</w:t>
            </w:r>
            <w:proofErr w:type="spellEnd"/>
          </w:p>
        </w:tc>
        <w:tc>
          <w:tcPr>
            <w:tcW w:w="10523" w:type="dxa"/>
            <w:gridSpan w:val="13"/>
            <w:vAlign w:val="center"/>
          </w:tcPr>
          <w:p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  <w:proofErr w:type="spellStart"/>
            <w:r>
              <w:rPr>
                <w:rFonts w:ascii="GHEA Grapalat" w:hAnsi="GHEA Grapalat"/>
                <w:sz w:val="20"/>
                <w:szCs w:val="18"/>
              </w:rPr>
              <w:t>դիմաց</w:t>
            </w:r>
            <w:proofErr w:type="spellEnd"/>
            <w:r>
              <w:rPr>
                <w:rFonts w:ascii="GHEA Grapalat" w:hAnsi="GHEA Grapalat"/>
                <w:sz w:val="20"/>
                <w:szCs w:val="18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szCs w:val="18"/>
              </w:rPr>
              <w:t>վճարումները</w:t>
            </w:r>
            <w:proofErr w:type="spellEnd"/>
            <w:r>
              <w:rPr>
                <w:rFonts w:ascii="GHEA Grapalat" w:hAnsi="GHEA Grapalat"/>
                <w:sz w:val="20"/>
                <w:szCs w:val="18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szCs w:val="18"/>
              </w:rPr>
              <w:t>նախատեսվում</w:t>
            </w:r>
            <w:proofErr w:type="spellEnd"/>
            <w:r>
              <w:rPr>
                <w:rFonts w:ascii="GHEA Grapalat" w:hAnsi="GHEA Grapalat"/>
                <w:sz w:val="20"/>
                <w:szCs w:val="18"/>
              </w:rPr>
              <w:t xml:space="preserve">  է  </w:t>
            </w:r>
            <w:proofErr w:type="spellStart"/>
            <w:r>
              <w:rPr>
                <w:rFonts w:ascii="GHEA Grapalat" w:hAnsi="GHEA Grapalat"/>
                <w:sz w:val="20"/>
                <w:szCs w:val="18"/>
              </w:rPr>
              <w:t>իրականացնել</w:t>
            </w:r>
            <w:proofErr w:type="spellEnd"/>
            <w:r>
              <w:rPr>
                <w:rFonts w:ascii="GHEA Grapalat" w:hAnsi="GHEA Grapalat"/>
                <w:sz w:val="20"/>
                <w:szCs w:val="18"/>
              </w:rPr>
              <w:t xml:space="preserve">  202</w:t>
            </w:r>
            <w:r>
              <w:rPr>
                <w:rFonts w:ascii="GHEA Grapalat" w:hAnsi="GHEA Grapalat"/>
                <w:sz w:val="20"/>
                <w:szCs w:val="18"/>
                <w:lang w:val="en-GB"/>
              </w:rPr>
              <w:t>5</w:t>
            </w:r>
            <w:r>
              <w:rPr>
                <w:rFonts w:ascii="GHEA Grapalat" w:hAnsi="GHEA Grapalat"/>
                <w:sz w:val="20"/>
                <w:szCs w:val="18"/>
              </w:rPr>
              <w:t>-</w:t>
            </w:r>
            <w:proofErr w:type="spellStart"/>
            <w:r>
              <w:rPr>
                <w:rFonts w:ascii="GHEA Grapalat" w:hAnsi="GHEA Grapalat"/>
                <w:sz w:val="20"/>
                <w:szCs w:val="18"/>
              </w:rPr>
              <w:t>ին</w:t>
            </w:r>
            <w:proofErr w:type="spellEnd"/>
            <w:r>
              <w:rPr>
                <w:rFonts w:ascii="GHEA Grapalat" w:hAnsi="GHEA Grapalat"/>
                <w:sz w:val="20"/>
                <w:szCs w:val="18"/>
              </w:rPr>
              <w:t xml:space="preserve">`  </w:t>
            </w:r>
            <w:proofErr w:type="spellStart"/>
            <w:r>
              <w:rPr>
                <w:rFonts w:ascii="GHEA Grapalat" w:hAnsi="GHEA Grapalat"/>
                <w:sz w:val="20"/>
                <w:szCs w:val="18"/>
              </w:rPr>
              <w:t>ըստ</w:t>
            </w:r>
            <w:proofErr w:type="spellEnd"/>
            <w:r>
              <w:rPr>
                <w:rFonts w:ascii="GHEA Grapalat" w:hAnsi="GHEA Grapalat"/>
                <w:sz w:val="20"/>
                <w:szCs w:val="18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szCs w:val="18"/>
              </w:rPr>
              <w:t>ամիսների</w:t>
            </w:r>
            <w:proofErr w:type="spellEnd"/>
            <w:r>
              <w:rPr>
                <w:rFonts w:ascii="GHEA Grapalat" w:hAnsi="GHEA Grapalat"/>
                <w:sz w:val="20"/>
                <w:szCs w:val="18"/>
              </w:rPr>
              <w:t xml:space="preserve">,  </w:t>
            </w:r>
            <w:proofErr w:type="spellStart"/>
            <w:r>
              <w:rPr>
                <w:rFonts w:ascii="GHEA Grapalat" w:hAnsi="GHEA Grapalat"/>
                <w:sz w:val="20"/>
                <w:szCs w:val="18"/>
              </w:rPr>
              <w:t>այդ</w:t>
            </w:r>
            <w:proofErr w:type="spellEnd"/>
            <w:r>
              <w:rPr>
                <w:rFonts w:ascii="GHEA Grapalat" w:hAnsi="GHEA Grapalat"/>
                <w:sz w:val="20"/>
                <w:szCs w:val="18"/>
              </w:rPr>
              <w:t xml:space="preserve">  </w:t>
            </w:r>
            <w:proofErr w:type="spellStart"/>
            <w:r>
              <w:rPr>
                <w:rFonts w:ascii="GHEA Grapalat" w:hAnsi="GHEA Grapalat"/>
                <w:sz w:val="20"/>
                <w:szCs w:val="18"/>
              </w:rPr>
              <w:t>թվում</w:t>
            </w:r>
            <w:proofErr w:type="spellEnd"/>
          </w:p>
        </w:tc>
      </w:tr>
      <w:tr>
        <w:trPr>
          <w:trHeight w:val="422"/>
        </w:trPr>
        <w:tc>
          <w:tcPr>
            <w:tcW w:w="3320" w:type="dxa"/>
            <w:vAlign w:val="center"/>
          </w:tcPr>
          <w:p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հունվ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629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փետ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մարտ</w:t>
            </w:r>
            <w:proofErr w:type="spellEnd"/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ապր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մայիս</w:t>
            </w:r>
            <w:proofErr w:type="spellEnd"/>
          </w:p>
        </w:tc>
        <w:tc>
          <w:tcPr>
            <w:tcW w:w="809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հանիս</w:t>
            </w:r>
            <w:proofErr w:type="spellEnd"/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հուլիս</w:t>
            </w:r>
            <w:proofErr w:type="spellEnd"/>
          </w:p>
        </w:tc>
        <w:tc>
          <w:tcPr>
            <w:tcW w:w="719" w:type="dxa"/>
            <w:tcBorders>
              <w:bottom w:val="single" w:sz="4" w:space="0" w:color="auto"/>
            </w:tcBorders>
            <w:vAlign w:val="center"/>
          </w:tcPr>
          <w:p>
            <w:pPr>
              <w:ind w:left="113" w:right="-16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օգոս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սեպտ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հոկ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նոյեմբ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899" w:type="dxa"/>
            <w:tcBorders>
              <w:bottom w:val="single" w:sz="4" w:space="0" w:color="auto"/>
            </w:tcBorders>
            <w:vAlign w:val="center"/>
          </w:tcPr>
          <w:p>
            <w:pPr>
              <w:pStyle w:val="TableParagraph"/>
              <w:jc w:val="center"/>
              <w:rPr>
                <w:rFonts w:asciiTheme="minorHAnsi" w:hAnsiTheme="minorHAnsi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sz w:val="18"/>
                <w:szCs w:val="18"/>
              </w:rPr>
              <w:t>դեկ</w:t>
            </w:r>
            <w:proofErr w:type="spellEnd"/>
            <w:r>
              <w:rPr>
                <w:rFonts w:ascii="GHEA Grapalat" w:hAnsi="GHEA Grapalat"/>
                <w:sz w:val="18"/>
                <w:szCs w:val="18"/>
              </w:rPr>
              <w:t>.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center"/>
          </w:tcPr>
          <w:p>
            <w:pPr>
              <w:pStyle w:val="TableParagraph"/>
              <w:ind w:left="13" w:right="7"/>
              <w:jc w:val="center"/>
              <w:rPr>
                <w:rFonts w:ascii="GHEA Grapalat" w:hAnsi="GHEA Grapalat"/>
                <w:sz w:val="18"/>
                <w:szCs w:val="18"/>
              </w:rPr>
            </w:pPr>
            <w:proofErr w:type="spellStart"/>
            <w:r>
              <w:rPr>
                <w:rFonts w:ascii="GHEA Grapalat" w:hAnsi="GHEA Grapalat"/>
                <w:w w:val="110"/>
                <w:sz w:val="18"/>
                <w:szCs w:val="18"/>
              </w:rPr>
              <w:t>ընդամ</w:t>
            </w:r>
            <w:r>
              <w:rPr>
                <w:rFonts w:ascii="GHEA Grapalat" w:hAnsi="GHEA Grapalat"/>
                <w:w w:val="115"/>
                <w:sz w:val="18"/>
                <w:szCs w:val="18"/>
              </w:rPr>
              <w:t>ենը</w:t>
            </w:r>
            <w:proofErr w:type="spellEnd"/>
          </w:p>
        </w:tc>
      </w:tr>
      <w:tr>
        <w:trPr>
          <w:cantSplit/>
          <w:trHeight w:val="440"/>
        </w:trPr>
        <w:tc>
          <w:tcPr>
            <w:tcW w:w="3320" w:type="dxa"/>
            <w:vAlign w:val="center"/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Բազմոց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և 2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բազկաթոռ</w:t>
            </w:r>
            <w:proofErr w:type="spellEnd"/>
          </w:p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CPV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39000000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  <w:lang w:val="en-GB" w:eastAsia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GHEA Grapalat" w:hAnsi="GHEA Grapalat" w:cs="GHEA Grapalat"/>
                <w:sz w:val="20"/>
                <w:lang w:val="en-GB"/>
              </w:rPr>
            </w:pPr>
          </w:p>
        </w:tc>
      </w:tr>
      <w:tr>
        <w:trPr>
          <w:cantSplit/>
          <w:trHeight w:val="440"/>
        </w:trPr>
        <w:tc>
          <w:tcPr>
            <w:tcW w:w="3320" w:type="dxa"/>
            <w:vAlign w:val="center"/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Խորհրդակցության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սեղան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 </w:t>
            </w:r>
          </w:p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CPV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39121200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  <w:lang w:val="en-GB" w:eastAsia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GHEA Grapalat" w:hAnsi="GHEA Grapalat" w:cs="GHEA Grapalat"/>
                <w:sz w:val="20"/>
                <w:lang w:val="en-GB"/>
              </w:rPr>
            </w:pPr>
          </w:p>
        </w:tc>
      </w:tr>
      <w:tr>
        <w:trPr>
          <w:cantSplit/>
          <w:trHeight w:val="440"/>
        </w:trPr>
        <w:tc>
          <w:tcPr>
            <w:tcW w:w="3320" w:type="dxa"/>
            <w:vAlign w:val="center"/>
          </w:tcPr>
          <w:p>
            <w:pPr>
              <w:spacing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Աթոռ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գրասենյակային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CPV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39111180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  <w:lang w:val="en-GB" w:eastAsia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GHEA Grapalat" w:hAnsi="GHEA Grapalat" w:cs="GHEA Grapalat"/>
                <w:sz w:val="20"/>
                <w:lang w:val="en-GB"/>
              </w:rPr>
            </w:pPr>
          </w:p>
        </w:tc>
      </w:tr>
      <w:tr>
        <w:trPr>
          <w:cantSplit/>
          <w:trHeight w:val="512"/>
        </w:trPr>
        <w:tc>
          <w:tcPr>
            <w:tcW w:w="3320" w:type="dxa"/>
            <w:vAlign w:val="center"/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Ղեկավարի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բազկաթոռ</w:t>
            </w:r>
            <w:proofErr w:type="spellEnd"/>
          </w:p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</w:rPr>
              <w:t xml:space="preserve">CPV 39111220             </w:t>
            </w:r>
          </w:p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  <w:lang w:val="en-GB" w:eastAsia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GHEA Grapalat" w:hAnsi="GHEA Grapalat" w:cs="GHEA Grapalat"/>
                <w:sz w:val="20"/>
                <w:lang w:val="en-GB"/>
              </w:rPr>
            </w:pPr>
          </w:p>
        </w:tc>
      </w:tr>
      <w:tr>
        <w:trPr>
          <w:cantSplit/>
          <w:trHeight w:val="440"/>
        </w:trPr>
        <w:tc>
          <w:tcPr>
            <w:tcW w:w="3320" w:type="dxa"/>
            <w:vAlign w:val="center"/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Պահարան</w:t>
            </w:r>
            <w:proofErr w:type="spellEnd"/>
          </w:p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CPV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39121520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  <w:lang w:val="en-GB" w:eastAsia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GHEA Grapalat" w:hAnsi="GHEA Grapalat" w:cs="GHEA Grapalat"/>
                <w:sz w:val="20"/>
                <w:lang w:val="en-GB"/>
              </w:rPr>
            </w:pPr>
          </w:p>
        </w:tc>
      </w:tr>
      <w:tr>
        <w:trPr>
          <w:cantSplit/>
          <w:trHeight w:val="440"/>
        </w:trPr>
        <w:tc>
          <w:tcPr>
            <w:tcW w:w="3320" w:type="dxa"/>
            <w:vAlign w:val="center"/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Ղեկավարի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գրասեղան</w:t>
            </w:r>
            <w:proofErr w:type="spellEnd"/>
          </w:p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CPV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39121360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  <w:lang w:val="en-GB" w:eastAsia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GHEA Grapalat" w:hAnsi="GHEA Grapalat" w:cs="GHEA Grapalat"/>
                <w:sz w:val="20"/>
                <w:lang w:val="en-GB"/>
              </w:rPr>
            </w:pPr>
          </w:p>
        </w:tc>
      </w:tr>
      <w:tr>
        <w:trPr>
          <w:cantSplit/>
          <w:trHeight w:val="440"/>
        </w:trPr>
        <w:tc>
          <w:tcPr>
            <w:tcW w:w="3320" w:type="dxa"/>
            <w:vAlign w:val="center"/>
          </w:tcPr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proofErr w:type="spellStart"/>
            <w:r>
              <w:rPr>
                <w:rFonts w:ascii="GHEA Grapalat" w:hAnsi="GHEA Grapalat" w:cs="Arial"/>
                <w:sz w:val="16"/>
                <w:szCs w:val="16"/>
              </w:rPr>
              <w:t>Լրագրասեղան</w:t>
            </w:r>
            <w:proofErr w:type="spellEnd"/>
            <w:r>
              <w:rPr>
                <w:rFonts w:ascii="GHEA Grapalat" w:hAnsi="GHEA Grapalat" w:cs="Arial"/>
                <w:sz w:val="16"/>
                <w:szCs w:val="16"/>
              </w:rPr>
              <w:t xml:space="preserve"> </w:t>
            </w:r>
          </w:p>
          <w:p>
            <w:pPr>
              <w:spacing w:after="0" w:line="240" w:lineRule="auto"/>
              <w:rPr>
                <w:rFonts w:ascii="GHEA Grapalat" w:hAnsi="GHEA Grapalat" w:cs="Arial"/>
                <w:sz w:val="16"/>
                <w:szCs w:val="16"/>
              </w:rPr>
            </w:pPr>
            <w:r>
              <w:rPr>
                <w:rFonts w:ascii="GHEA Grapalat" w:hAnsi="GHEA Grapalat" w:cs="Arial"/>
                <w:sz w:val="16"/>
                <w:szCs w:val="16"/>
                <w:lang w:val="hy-AM"/>
              </w:rPr>
              <w:t>CPV</w:t>
            </w:r>
            <w:r>
              <w:rPr>
                <w:rFonts w:ascii="GHEA Grapalat" w:hAnsi="GHEA Grapalat" w:cs="Arial"/>
                <w:sz w:val="16"/>
                <w:szCs w:val="16"/>
              </w:rPr>
              <w:t xml:space="preserve"> 39121400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240" w:lineRule="auto"/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  <w:lang w:val="en-GB" w:eastAsia="en-GB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>
            <w:pPr>
              <w:spacing w:line="240" w:lineRule="auto"/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spacing w:line="240" w:lineRule="auto"/>
              <w:ind w:firstLine="5"/>
              <w:jc w:val="center"/>
              <w:rPr>
                <w:rFonts w:ascii="GHEA Grapalat" w:hAnsi="GHEA Grapalat" w:cs="GHEA Grapalat"/>
                <w:sz w:val="20"/>
                <w:lang w:val="en-GB"/>
              </w:rPr>
            </w:pPr>
          </w:p>
        </w:tc>
      </w:tr>
      <w:tr>
        <w:trPr>
          <w:cantSplit/>
          <w:trHeight w:val="70"/>
        </w:trPr>
        <w:tc>
          <w:tcPr>
            <w:tcW w:w="3320" w:type="dxa"/>
            <w:vAlign w:val="center"/>
          </w:tcPr>
          <w:p>
            <w:pPr>
              <w:pStyle w:val="TableParagraph"/>
              <w:spacing w:before="55"/>
              <w:ind w:left="15"/>
              <w:jc w:val="center"/>
              <w:rPr>
                <w:rFonts w:ascii="GHEA Grapalat" w:hAnsi="GHEA Grapalat"/>
                <w:sz w:val="20"/>
                <w:szCs w:val="18"/>
                <w:lang w:val="en-GB"/>
              </w:rPr>
            </w:pPr>
            <w:proofErr w:type="spellStart"/>
            <w:r>
              <w:rPr>
                <w:rFonts w:ascii="GHEA Grapalat" w:hAnsi="GHEA Grapalat"/>
                <w:sz w:val="20"/>
                <w:szCs w:val="18"/>
                <w:lang w:val="en-GB"/>
              </w:rPr>
              <w:t>Ընդամենը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</w:tcBorders>
            <w:textDirection w:val="btLr"/>
            <w:vAlign w:val="center"/>
          </w:tcPr>
          <w:p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629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989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899" w:type="dxa"/>
            <w:tcBorders>
              <w:top w:val="single" w:sz="4" w:space="0" w:color="auto"/>
            </w:tcBorders>
            <w:shd w:val="clear" w:color="auto" w:fill="auto"/>
            <w:textDirection w:val="btLr"/>
            <w:vAlign w:val="center"/>
          </w:tcPr>
          <w:p>
            <w:pPr>
              <w:jc w:val="center"/>
              <w:rPr>
                <w:rFonts w:ascii="GHEA Grapalat" w:hAnsi="GHEA Grapalat"/>
                <w:sz w:val="20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>
            <w:pPr>
              <w:autoSpaceDE w:val="0"/>
              <w:autoSpaceDN w:val="0"/>
              <w:adjustRightInd w:val="0"/>
              <w:ind w:firstLine="5"/>
              <w:jc w:val="center"/>
              <w:rPr>
                <w:rFonts w:ascii="GHEA Grapalat" w:hAnsi="GHEA Grapalat" w:cs="GHEA Grapalat"/>
                <w:sz w:val="20"/>
                <w:lang w:val="en-GB"/>
              </w:rPr>
            </w:pPr>
          </w:p>
        </w:tc>
      </w:tr>
    </w:tbl>
    <w:p>
      <w:pPr>
        <w:jc w:val="both"/>
        <w:rPr>
          <w:rFonts w:ascii="GHEA Grapalat" w:hAnsi="GHEA Grapalat"/>
          <w:sz w:val="20"/>
          <w:lang w:val="hy-AM"/>
        </w:rPr>
      </w:pPr>
    </w:p>
    <w:p>
      <w:pPr>
        <w:spacing w:line="240" w:lineRule="auto"/>
        <w:jc w:val="both"/>
        <w:rPr>
          <w:rFonts w:ascii="GHEA Grapalat" w:hAnsi="GHEA Grapalat" w:cs="Sylfaen"/>
          <w:sz w:val="20"/>
          <w:szCs w:val="20"/>
        </w:rPr>
      </w:pPr>
    </w:p>
    <w:p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ՊԱՏԱՍԽԱՆԱՏՈՒ ՍՏՈՐԱԲԱԺԱՆՄԱՆ </w:t>
      </w:r>
    </w:p>
    <w:p>
      <w:pPr>
        <w:tabs>
          <w:tab w:val="left" w:pos="9690"/>
        </w:tabs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>ՂԵԿԱՎԱՐ՝</w:t>
      </w:r>
      <w:r>
        <w:rPr>
          <w:rFonts w:ascii="GHEA Grapalat" w:hAnsi="GHEA Grapalat" w:cs="Sylfaen"/>
          <w:sz w:val="20"/>
          <w:szCs w:val="20"/>
          <w:lang w:val="hy-AM"/>
        </w:rPr>
        <w:tab/>
        <w:t>Մ</w:t>
      </w:r>
      <w:r>
        <w:rPr>
          <w:rFonts w:ascii="Cambria Math" w:hAnsi="Cambria Math" w:cs="Cambria Math"/>
          <w:sz w:val="20"/>
          <w:szCs w:val="20"/>
          <w:lang w:val="hy-AM"/>
        </w:rPr>
        <w:t>․</w:t>
      </w:r>
      <w:r>
        <w:rPr>
          <w:rFonts w:ascii="GHEA Grapalat" w:hAnsi="GHEA Grapalat" w:cs="Sylfaen"/>
          <w:sz w:val="20"/>
          <w:szCs w:val="20"/>
          <w:lang w:val="hy-AM"/>
        </w:rPr>
        <w:t xml:space="preserve"> Դ</w:t>
      </w:r>
      <w:r>
        <w:rPr>
          <w:rFonts w:ascii="GHEA Grapalat" w:hAnsi="GHEA Grapalat" w:cs="Sylfaen"/>
          <w:sz w:val="20"/>
          <w:szCs w:val="20"/>
        </w:rPr>
        <w:t>ԵՄՈՒՐՉՅԱՆ</w:t>
      </w:r>
    </w:p>
    <w:sectPr>
      <w:pgSz w:w="15840" w:h="12240" w:orient="landscape"/>
      <w:pgMar w:top="72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D91EEA"/>
    <w:multiLevelType w:val="hybridMultilevel"/>
    <w:tmpl w:val="710C69B8"/>
    <w:lvl w:ilvl="0" w:tplc="8BE445DC">
      <w:numFmt w:val="bullet"/>
      <w:lvlText w:val=""/>
      <w:lvlJc w:val="left"/>
      <w:pPr>
        <w:ind w:left="72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AB1C37"/>
    <w:multiLevelType w:val="hybridMultilevel"/>
    <w:tmpl w:val="8EBAF71C"/>
    <w:lvl w:ilvl="0" w:tplc="59A205E6">
      <w:numFmt w:val="bullet"/>
      <w:lvlText w:val=""/>
      <w:lvlJc w:val="left"/>
      <w:pPr>
        <w:ind w:left="1080" w:hanging="360"/>
      </w:pPr>
      <w:rPr>
        <w:rFonts w:ascii="Symbol" w:eastAsiaTheme="minorHAnsi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E3A71EE-F7EA-4A0C-B47B-79AB09F9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3">
    <w:name w:val="Style3"/>
    <w:basedOn w:val="Normal"/>
    <w:uiPriority w:val="99"/>
    <w:pPr>
      <w:widowControl w:val="0"/>
      <w:autoSpaceDE w:val="0"/>
      <w:autoSpaceDN w:val="0"/>
      <w:adjustRightInd w:val="0"/>
      <w:spacing w:after="0" w:line="296" w:lineRule="exact"/>
      <w:ind w:firstLine="634"/>
      <w:jc w:val="both"/>
    </w:pPr>
    <w:rPr>
      <w:rFonts w:ascii="Arial" w:eastAsia="Times New Roman" w:hAnsi="Arial" w:cs="Arial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9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878A4D-FB43-4B6E-B05F-E64B10B53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1924</TotalTime>
  <Pages>1</Pages>
  <Words>680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kristine mailyan</dc:creator>
  <cp:keywords>https:/mul2-mss.gov.am/tasks/538914/oneclick/GnmanHajtGraseyakajin.docx?token=5b929c94b57fd775ec63523accb8c7a5</cp:keywords>
  <dc:description/>
  <cp:lastModifiedBy>Mariam.Galtagazyan</cp:lastModifiedBy>
  <cp:revision>223</cp:revision>
  <cp:lastPrinted>2025-09-17T07:11:00Z</cp:lastPrinted>
  <dcterms:created xsi:type="dcterms:W3CDTF">2021-11-10T02:05:00Z</dcterms:created>
  <dcterms:modified xsi:type="dcterms:W3CDTF">2025-09-25T08:14:00Z</dcterms:modified>
</cp:coreProperties>
</file>