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ԱԱԾ-ՏԱևԿԿԳՎ-ԷԱՃԱՊՁԲ-25/1-ՍԵՓՀ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ՍԿԱՆԵՐՆԵՐԻ, ԵՆԹԱԿԱՅԱՆՆԵՐԻ, ՄՇՏԱԿԱՆ ՀՈՍԱՆՔԸ ՓՈՓՈԽԱԿԱՆ ՀՈՍԱՆՔԻ ՓՈԽԱԿԵՐՊՈՂ և ՏԵՂԱՆՔԻ ՈՐՈՇՄԱՆ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ԱԱԾ-ՏԱևԿԿԳՎ-ԷԱՃԱՊՁԲ-25/1-ՍԵՓՀ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ՍԿԱՆԵՐՆԵՐԻ, ԵՆԹԱԿԱՅԱՆՆԵՐԻ, ՄՇՏԱԿԱՆ ՀՈՍԱՆՔԸ ՓՈՓՈԽԱԿԱՆ ՀՈՍԱՆՔԻ ՓՈԽԱԿԵՐՊՈՂ և ՏԵՂԱՆՔԻ ՈՐՈՇՄԱՆ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ՍԿԱՆԵՐՆԵՐԻ, ԵՆԹԱԿԱՅԱՆՆԵՐԻ, ՄՇՏԱԿԱՆ ՀՈՍԱՆՔԸ ՓՈՓՈԽԱԿԱՆ ՀՈՍԱՆՔԻ ՓՈԽԱԿԵՐՊՈՂ և ՏԵՂԱՆՔԻ ՈՐՈՇՄԱՆ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ԱԱԾ-ՏԱևԿԿԳՎ-ԷԱՃԱՊՁԲ-25/1-ՍԵՓՀ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ՍԿԱՆԵՐՆԵՐԻ, ԵՆԹԱԿԱՅԱՆՆԵՐԻ, ՄՇՏԱԿԱՆ ՀՈՍԱՆՔԸ ՓՈՓՈԽԱԿԱՆ ՀՈՍԱՆՔԻ ՓՈԽԱԿԵՐՊՈՂ և ՏԵՂԱՆՔԻ ՈՐՈՇՄԱՆ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ԱԱԾ-ՏԱևԿԿԳՎ-ԷԱՃԱՊՁԲ-25/1-ՍԵՓՀ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ԱԱԾ-ՏԱևԿԿԳՎ-ԷԱՃԱՊՁԲ-25/1-ՍԵՓՀ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ԱԱԾ-ՏԱևԿԿԳՎ-ԷԱՃԱՊՁԲ-25/1-ՍԵՓՀ»*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ԱԱԾ-ՏԱևԿԿԳՎ-ԷԱՃԱՊՁԲ-25/1-ՍԵՓՀ*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ԱԱԾ-ՏԱևԿԿԳՎ-ԷԱՃԱՊՁԲ-25/1-ՍԵՓՀ»*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ԱԱԾ-ՏԱևԿԿԳՎ-ԷԱՃԱՊՁԲ-25/1-ՍԵՓՀ*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_առնվազն 2 տարի__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նախատեսված չկարված թերթերի սկանավորման համար (sheetfed), մեկ անցումով երկկողմանի սկանավորում։ Օպտիկական լուծաչափը 600x600 կետ մեկ դյույմի վրա, ելքային լուծաչափը 1200 կետ մեկ դյույմի վրա։ Թղթի ավտոմատ մատակարարման դարակ (ADF) 100 թերթ տարողությամբ, թղթի խտությունը 27-413 գ/մ2; ,
սկանավորման խտությունը՝ մուտքային 30 բիտ գունավոր / 10 բիտ մոնոքրոմ, ելքային 24 բիտ գունավոր / 10 բիտ մոնոքրոմ։ Սենսորի տեսակը՝ ուլտրասոնիկ, լույսի աղբյուրը՝ LED: 3,7սմ անկյունագծով գունավոր էկրան։ A4 ֆորմատի սկանավորման արագությունը 200/300 dpi որակի դեպքում՝ 65 էջ րոպեում միակողմանի և 130 պատկեր րոպեում երկկողմանի։ Օրեկան ծանրաբեռնվածությունը՝ 7000 էջ։ Համակարգչի հետ միացման ինտերֆեյս՝ առնվազն USB 2.0: Ելքային ֆորմատները՝ առնվազն BMP, JPEG, TIFF, multi-TIFF, PDF, փնտրման հնարավորությամբ PDF, PDF/A, PNG։ Դրայվերների
աջակցում՝ առնվազն TWAIN, ISIS (Web բեռնում), SANE (Linux), WIA (Windows), ICA (Mac։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Կայանը պետք է նախատեսված լինի տոներային քարտրիջների ցանկացած տեսակի մնացորդային տոներից մաքրման համար՝ վերականգնման և լիցքավորման աշխատանքների ժամանակ։ Քարտրիջների մաքրման կայանը պետք է օգտագործել զտման և չորացման զտիչով կոմպլեկտով սեղմված օդի համար՝ լազերային քարտրիջների բարձր ճշգրտության բաղադրիչների մաքրման առավելագույն մաքրությունը ապահովելու համար։ Սեղմված օդի անվանական ճնշում առնվազն 6 կգ/սմ², Օդի ծախսը անվանական ճնշման դեպքում առնվազն 140 լ/րոպե Լարումը՝ 220 Վ / 50 Հց, Սպառվող հզորությունը առնվազն 1,5 կՎտ Էլեկտրաշարժիչի անվանական աշխատանքային հոսանք առնվազն 9,3 Ա Կայանի գործարկման հոսանք առնվազն 35 Ա, Զտիչներ` Խոշոր զտման զտիչ Տոների մասնիկների բռնման չափը առնվազն 1 մկմ: Ծառայության ժամկետը առնվազն 2000 ժամ՝ առնվազն 99.00% արդյունավետությամբ,Օդի աշխատանքային վերջնական արագություն՝ զտիչով անցնելիս առնվազն 165 մ/րոպե: Նուրբ զտման HEPA զտիչ: Տոների մասնիկների բռնման չափը առնվազն 0.3 մկմ: Ծառայության ժամկետը առնվազն 4000 ժամ՝ առնվազն 99.00% արդյունավետությամբ, Օդի աշխատանքային վերջնական արագություն՝ զտիչով անցնելիս առնվազն 165 մ/րոպե: Կայանի ընդհանուր չափերը առնվազն 1505x720x1098 մմ: Աշխատանքային գոտու չափերը առնվազն 585x700x500 մմ: Քաշ (նետտո) առնվազն 190 կգ: Քաշ (բրուտտո) առնվազն 215 կգ: Կայանը պետք է համալրված լինի տեղական լուսավորման աղբյուրով: Գործող կայանի աղմուկի մակարդակը առնվազն 75 դԲ: Մատակարարման փաթեթում ներառված պետք է լինեն՝ առնվազն 2 հատ խոշոր զտման զտիչ և 1 հատ HEPA նուրբ զտման զտիչ: Օդային կոմպրեսոր: Անաղմուկ, յուղ չպարունակող օդային կոմպրեսոր: Լարում - 220-240 Վ, 50Հց : Մուտքային հզորությունը - 2 x 1200 Վտ: Պտույտների արագություն - 2850 պտույտ / րոպե: Ծավալ – 50: Աշխատանքային ճնշում առավելագույնը - 8 բար.: Մուտքային արտադրողականոթյուն  - 220 լ / րոպե: Մուտքային արտադրողականոթյուն - 212 լ / րոպե  7 բարի դեպքում: Աշխատանքային աղմուկ - 75 դբ: Փաթեթի պարունակություն: Քարտրիջների մաքրման կայան: Կայանի ULTRA-WEB խոշոր զտման զտիչ: Կայանի ՖՊՊ.Ժ. Ն14.Պ. 610x457x150 մմ զտիչ
Օդային կոմպրեսոր: Երաշխիքային սպասարկման ապահովում արտադրողի պաշտոնական սպասարկման կենտրոնում: Արտադրողից տեղեկանք այն մասին, որ ապրանքն արտադրված է Հայաստանի Հանրապետությունն ընդգրկող տարածաշրջանում սպառման և սպասարկման համար։ Ապրանքը և քարթրիջը պետք է լիեն նոր, չօգտագործված, գործարանային փաթեթավորումներով: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հաստատուն հոսանքը 220Վ փոփոխական հոսանքի փոխակերպող սարք, Ելքային աշխատանքային հզորությունը առնվազն 1000Վտ, ելքային պիկային հզորությունը առնվազն 2000Վտ, Մուտքային լարման միջակայք՝ 10.5Վ-15Վ, Ելքային լարման միջակայք՝ 220Վ-240Վ, նախատեսված մարտկոցների հետ աշխատանքի համար, Պաշտպանվածություն՝ հոսանքի լարման տատանումներից, գերծանրաբեռնվածությունից, կարճ միացումից: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ԱԹՍ֊ի տեղորոշիչ մոդուլ` համատեղելի DJI Mavic 3E -ի հետ։ Չափեր`
առավելագույնը 50.2×40.2×66.2 մմ: Քաշը` առավելագույնը  24±2 գր, Ինտերֆեյս` USB-C, RTK Տեղորոշիչ ճշտություն RTK հաստատուն-
Հորիզոնական 1 cm + 1 ppm;  Ուղղահայաց1.5 cm + 1 ppm, GPS: L1C/A L2C/L2P, BDS: B1I B2I, GLO: G1 G2 GAL: E1 E5b, QZSS: L1 L2: Գործարանային փաթեթավորմամբ։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