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310-A</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համակարգիչների, տպիչ սարքերի, անխափան սնուցման սարքերի /UPS/ և կրիչների/SSD/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310-A</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համակարգիչների, տպիչ սարքերի, անխափան սնուցման սարքերի /UPS/ և կրիչների/SSD/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համակարգիչների, տպիչ սարքերի, անխափան սնուցման սարքերի /UPS/ և կրիչների/SSD/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համակարգիչների, տպիչ սարքերի, անխափան սնուցման սարքերի /UPS/ և կրիչների/SSD/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