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02553" w14:textId="42219932" w:rsidR="008B45DD" w:rsidRDefault="003B60B8" w:rsidP="008B45DD">
      <w:pPr>
        <w:pStyle w:val="optiontext--md--omrvc"/>
        <w:shd w:val="clear" w:color="auto" w:fill="FFFFFF"/>
        <w:spacing w:before="90" w:beforeAutospacing="0" w:after="0" w:afterAutospacing="0"/>
        <w:rPr>
          <w:rStyle w:val="anegp0gi0b9av8jahpyh"/>
          <w:b/>
          <w:bCs/>
        </w:rPr>
      </w:pPr>
      <w:r w:rsidRPr="003B60B8">
        <w:rPr>
          <w:rStyle w:val="anegp0gi0b9av8jahpyh"/>
          <w:b/>
          <w:bCs/>
          <w:lang w:val="ru-RU"/>
        </w:rPr>
        <w:t xml:space="preserve">Չափաբաժին 1 - </w:t>
      </w:r>
      <w:r w:rsidR="008B45DD" w:rsidRPr="003B60B8">
        <w:rPr>
          <w:rStyle w:val="anegp0gi0b9av8jahpyh"/>
          <w:b/>
          <w:bCs/>
          <w:lang w:val="ru-RU"/>
        </w:rPr>
        <w:t>Հ</w:t>
      </w:r>
      <w:r w:rsidR="008B45DD" w:rsidRPr="003B60B8">
        <w:rPr>
          <w:rStyle w:val="anegp0gi0b9av8jahpyh"/>
          <w:b/>
          <w:bCs/>
        </w:rPr>
        <w:t>եղուկ  սիլիկոն</w:t>
      </w:r>
    </w:p>
    <w:p w14:paraId="52515A54" w14:textId="77777777" w:rsidR="004E42BA" w:rsidRPr="003B60B8" w:rsidRDefault="004E42BA" w:rsidP="008B45DD">
      <w:pPr>
        <w:pStyle w:val="optiontext--md--omrvc"/>
        <w:shd w:val="clear" w:color="auto" w:fill="FFFFFF"/>
        <w:spacing w:before="90" w:beforeAutospacing="0" w:after="0" w:afterAutospacing="0"/>
        <w:rPr>
          <w:rStyle w:val="anegp0gi0b9av8jahpyh"/>
          <w:b/>
          <w:bCs/>
        </w:rPr>
      </w:pPr>
    </w:p>
    <w:p w14:paraId="1CAE3523" w14:textId="354F77C8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>
        <w:rPr>
          <w:rStyle w:val="anegp0gi0b9av8jahpyh"/>
        </w:rPr>
        <w:t xml:space="preserve"> </w:t>
      </w:r>
      <w:r w:rsidRPr="008B45DD">
        <w:rPr>
          <w:rStyle w:val="anegp0gi0b9av8jahpyh"/>
        </w:rPr>
        <w:t>Բ</w:t>
      </w:r>
      <w:r>
        <w:rPr>
          <w:rStyle w:val="anegp0gi0b9av8jahpyh"/>
        </w:rPr>
        <w:t>աղկացած</w:t>
      </w:r>
      <w:r>
        <w:t xml:space="preserve"> </w:t>
      </w:r>
      <w:r>
        <w:rPr>
          <w:rStyle w:val="anegp0gi0b9av8jahpyh"/>
        </w:rPr>
        <w:t>է հիմքից</w:t>
      </w:r>
      <w:r>
        <w:t xml:space="preserve"> </w:t>
      </w:r>
      <w:r>
        <w:rPr>
          <w:rStyle w:val="anegp0gi0b9av8jahpyh"/>
        </w:rPr>
        <w:t>և կարծրացուցիչից (կատալիզատոր):</w:t>
      </w:r>
      <w:r>
        <w:t xml:space="preserve"> </w:t>
      </w:r>
    </w:p>
    <w:p w14:paraId="08413FD2" w14:textId="116F62C3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 w:rsidRPr="008B45DD">
        <w:rPr>
          <w:rStyle w:val="anegp0gi0b9av8jahpyh"/>
        </w:rPr>
        <w:t xml:space="preserve">Նախատեսված է օգտագործել </w:t>
      </w:r>
      <w:r>
        <w:rPr>
          <w:rStyle w:val="anegp0gi0b9av8jahpyh"/>
        </w:rPr>
        <w:t>արհեստական քարի, սվաղի, դեկորատիվ երեսպատման սալիկների, ճարտարապետ</w:t>
      </w:r>
      <w:r w:rsidR="00675719" w:rsidRPr="00675719">
        <w:rPr>
          <w:rStyle w:val="anegp0gi0b9av8jahpyh"/>
        </w:rPr>
        <w:t>ակ</w:t>
      </w:r>
      <w:r>
        <w:rPr>
          <w:rStyle w:val="anegp0gi0b9av8jahpyh"/>
        </w:rPr>
        <w:t>ան, պատմական օբյեկտների վերականգնման, մեխանիզմների մասերի վերականգնման, կահույքի և կահույքի պարագաների արտադրության, մոդելավորման, մոմերի և օճառների արտադրության մեջ</w:t>
      </w:r>
      <w:r w:rsidR="00675719" w:rsidRPr="00675719">
        <w:rPr>
          <w:rStyle w:val="anegp0gi0b9av8jahpyh"/>
        </w:rPr>
        <w:t>, ինչպես նաև</w:t>
      </w:r>
      <w:r w:rsidR="00675719" w:rsidRPr="00675719">
        <w:t xml:space="preserve"> </w:t>
      </w:r>
      <w:r w:rsidR="00675719">
        <w:rPr>
          <w:rStyle w:val="anegp0gi0b9av8jahpyh"/>
        </w:rPr>
        <w:t xml:space="preserve"> տարբեր նյութերի ձուլման համար, ինչպիսիք են գիպսը, մոմը և օճառը:</w:t>
      </w:r>
      <w:r>
        <w:t xml:space="preserve"> </w:t>
      </w:r>
    </w:p>
    <w:p w14:paraId="65226270" w14:textId="13DFB5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Style w:val="anegp0gi0b9av8jahpyh"/>
        </w:rPr>
      </w:pPr>
      <w:r w:rsidRPr="008B45DD">
        <w:rPr>
          <w:rStyle w:val="anegp0gi0b9av8jahpyh"/>
        </w:rPr>
        <w:t>Պ</w:t>
      </w:r>
      <w:r>
        <w:rPr>
          <w:rStyle w:val="anegp0gi0b9av8jahpyh"/>
        </w:rPr>
        <w:t>ոլիեսթերի և էպոքսիդային խեժերի, հեղուկ պլաստմասսայի և պոլիուրեթանային փրփուրի ձևավորման ժամանակ բաժանարար միացություններ չեն պահանջվում:</w:t>
      </w:r>
    </w:p>
    <w:p w14:paraId="141625A8" w14:textId="792C9992" w:rsidR="00675719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Style w:val="anegp0gi0b9av8jahpyh"/>
        </w:rPr>
      </w:pPr>
      <w:r>
        <w:rPr>
          <w:rStyle w:val="anegp0gi0b9av8jahpyh"/>
        </w:rPr>
        <w:t>Ապրանքանիշը: M40</w:t>
      </w:r>
    </w:p>
    <w:p w14:paraId="5971AEA7" w14:textId="4418B62A" w:rsidR="00675719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Style w:val="anegp0gi0b9av8jahpyh"/>
        </w:rPr>
      </w:pPr>
      <w:r>
        <w:t xml:space="preserve"> </w:t>
      </w:r>
      <w:r w:rsidR="00675719" w:rsidRPr="008627A3">
        <w:rPr>
          <w:rStyle w:val="anegp0gi0b9av8jahpyh"/>
        </w:rPr>
        <w:t xml:space="preserve">- </w:t>
      </w:r>
      <w:r>
        <w:rPr>
          <w:rStyle w:val="anegp0gi0b9av8jahpyh"/>
        </w:rPr>
        <w:t>Գույնը: Սպիտակ</w:t>
      </w:r>
    </w:p>
    <w:p w14:paraId="5E18FFD5" w14:textId="4511DDAA" w:rsidR="00792D39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>
        <w:t xml:space="preserve"> </w:t>
      </w:r>
      <w:r>
        <w:rPr>
          <w:rStyle w:val="anegp0gi0b9av8jahpyh"/>
        </w:rPr>
        <w:t>- Կարծրացուցիչի</w:t>
      </w:r>
      <w:r>
        <w:t xml:space="preserve"> </w:t>
      </w:r>
      <w:r>
        <w:rPr>
          <w:rStyle w:val="anegp0gi0b9av8jahpyh"/>
        </w:rPr>
        <w:t>համամասնությունը</w:t>
      </w:r>
      <w:r>
        <w:t>.</w:t>
      </w:r>
      <w:r w:rsidR="00675719" w:rsidRPr="00675719">
        <w:t xml:space="preserve"> 2</w:t>
      </w:r>
      <w:r>
        <w:t>%</w:t>
      </w:r>
    </w:p>
    <w:p w14:paraId="6DED64F6" w14:textId="77777777" w:rsidR="00675719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Style w:val="anegp0gi0b9av8jahpyh"/>
        </w:rPr>
      </w:pPr>
      <w:r>
        <w:t xml:space="preserve"> </w:t>
      </w:r>
      <w:r>
        <w:rPr>
          <w:rStyle w:val="anegp0gi0b9av8jahpyh"/>
        </w:rPr>
        <w:t>- Կյանքի ժամանակը (րոպե, 22-23°C ջերմաստիճանում, 1,8% կարծրացուցիչով): 20</w:t>
      </w:r>
    </w:p>
    <w:p w14:paraId="3B090983" w14:textId="20656C03" w:rsidR="00792D39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>
        <w:t xml:space="preserve"> </w:t>
      </w:r>
      <w:r>
        <w:rPr>
          <w:rStyle w:val="anegp0gi0b9av8jahpyh"/>
        </w:rPr>
        <w:t>- Պոլիմերացման</w:t>
      </w:r>
      <w:r>
        <w:t xml:space="preserve"> </w:t>
      </w:r>
      <w:r>
        <w:rPr>
          <w:rStyle w:val="anegp0gi0b9av8jahpyh"/>
        </w:rPr>
        <w:t>ժամանակը</w:t>
      </w:r>
      <w:r>
        <w:t xml:space="preserve"> </w:t>
      </w:r>
      <w:r>
        <w:rPr>
          <w:rStyle w:val="anegp0gi0b9av8jahpyh"/>
        </w:rPr>
        <w:t>(ժամ, +25°C): 3-4</w:t>
      </w:r>
      <w:r>
        <w:t xml:space="preserve"> </w:t>
      </w:r>
    </w:p>
    <w:p w14:paraId="01514568" w14:textId="77777777" w:rsidR="00792D39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>
        <w:rPr>
          <w:rStyle w:val="anegp0gi0b9av8jahpyh"/>
        </w:rPr>
        <w:t>- Ափի</w:t>
      </w:r>
      <w:r>
        <w:t xml:space="preserve"> </w:t>
      </w:r>
      <w:r>
        <w:rPr>
          <w:rStyle w:val="anegp0gi0b9av8jahpyh"/>
        </w:rPr>
        <w:t>կարծրություն</w:t>
      </w:r>
      <w:r>
        <w:t xml:space="preserve"> </w:t>
      </w:r>
      <w:r>
        <w:rPr>
          <w:rStyle w:val="anegp0gi0b9av8jahpyh"/>
        </w:rPr>
        <w:t>(A°) ±2: 40 միավոր</w:t>
      </w:r>
      <w:r>
        <w:t xml:space="preserve"> </w:t>
      </w:r>
    </w:p>
    <w:p w14:paraId="2C5217E0" w14:textId="77777777" w:rsidR="00792D39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>
        <w:rPr>
          <w:rStyle w:val="anegp0gi0b9av8jahpyh"/>
        </w:rPr>
        <w:t>- Խտությունը (գ/սմ3): 1.08</w:t>
      </w:r>
      <w:r>
        <w:t xml:space="preserve"> </w:t>
      </w:r>
    </w:p>
    <w:p w14:paraId="6A9003C6" w14:textId="77777777" w:rsidR="00792D39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>
        <w:rPr>
          <w:rStyle w:val="anegp0gi0b9av8jahpyh"/>
        </w:rPr>
        <w:t>- Մածուցիկություն</w:t>
      </w:r>
      <w:r>
        <w:t xml:space="preserve"> </w:t>
      </w:r>
      <w:r>
        <w:rPr>
          <w:rStyle w:val="anegp0gi0b9av8jahpyh"/>
        </w:rPr>
        <w:t>(cps ժամը 25°C) ±1000: 23000</w:t>
      </w:r>
      <w:r>
        <w:t xml:space="preserve"> </w:t>
      </w:r>
    </w:p>
    <w:p w14:paraId="063085E3" w14:textId="77777777" w:rsidR="00792D39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>
        <w:rPr>
          <w:rStyle w:val="anegp0gi0b9av8jahpyh"/>
        </w:rPr>
        <w:t>- Առաձգական</w:t>
      </w:r>
      <w:r>
        <w:t xml:space="preserve"> </w:t>
      </w:r>
      <w:r>
        <w:rPr>
          <w:rStyle w:val="anegp0gi0b9av8jahpyh"/>
        </w:rPr>
        <w:t>ուժ</w:t>
      </w:r>
      <w:r>
        <w:t xml:space="preserve"> </w:t>
      </w:r>
      <w:r>
        <w:rPr>
          <w:rStyle w:val="anegp0gi0b9av8jahpyh"/>
        </w:rPr>
        <w:t>(MPa): ≥4.0</w:t>
      </w:r>
      <w:r>
        <w:t xml:space="preserve"> </w:t>
      </w:r>
    </w:p>
    <w:p w14:paraId="5155517A" w14:textId="77777777" w:rsidR="00792D39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>
        <w:rPr>
          <w:rStyle w:val="anegp0gi0b9av8jahpyh"/>
        </w:rPr>
        <w:t>- Առաձգական</w:t>
      </w:r>
      <w:r>
        <w:t xml:space="preserve"> </w:t>
      </w:r>
      <w:r>
        <w:rPr>
          <w:rStyle w:val="anegp0gi0b9av8jahpyh"/>
        </w:rPr>
        <w:t>ուժ</w:t>
      </w:r>
      <w:r>
        <w:t xml:space="preserve"> </w:t>
      </w:r>
      <w:r>
        <w:rPr>
          <w:rStyle w:val="anegp0gi0b9av8jahpyh"/>
        </w:rPr>
        <w:t>(kN/m2): ≥20.94</w:t>
      </w:r>
      <w:r>
        <w:t xml:space="preserve"> </w:t>
      </w:r>
    </w:p>
    <w:p w14:paraId="5B0A1725" w14:textId="77777777" w:rsidR="00792D39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>
        <w:rPr>
          <w:rStyle w:val="anegp0gi0b9av8jahpyh"/>
        </w:rPr>
        <w:t>- Երկարում</w:t>
      </w:r>
      <w:r>
        <w:t xml:space="preserve"> </w:t>
      </w:r>
      <w:r>
        <w:rPr>
          <w:rStyle w:val="anegp0gi0b9av8jahpyh"/>
        </w:rPr>
        <w:t>ընդմիջման</w:t>
      </w:r>
      <w:r>
        <w:t xml:space="preserve"> </w:t>
      </w:r>
      <w:r>
        <w:rPr>
          <w:rStyle w:val="anegp0gi0b9av8jahpyh"/>
        </w:rPr>
        <w:t>ժամանակ</w:t>
      </w:r>
      <w:r>
        <w:t xml:space="preserve"> </w:t>
      </w:r>
      <w:r>
        <w:rPr>
          <w:rStyle w:val="anegp0gi0b9av8jahpyh"/>
        </w:rPr>
        <w:t>( % ): ≥360</w:t>
      </w:r>
      <w:r>
        <w:t xml:space="preserve"> </w:t>
      </w:r>
    </w:p>
    <w:p w14:paraId="44352A1C" w14:textId="77777777" w:rsidR="00792D39" w:rsidRDefault="008B45DD" w:rsidP="008B45DD">
      <w:pPr>
        <w:pStyle w:val="optiontext--md--omrvc"/>
        <w:shd w:val="clear" w:color="auto" w:fill="FFFFFF"/>
        <w:spacing w:before="90" w:beforeAutospacing="0" w:after="0" w:afterAutospacing="0"/>
      </w:pPr>
      <w:r>
        <w:rPr>
          <w:rStyle w:val="anegp0gi0b9av8jahpyh"/>
        </w:rPr>
        <w:t>- Գծային</w:t>
      </w:r>
      <w:r>
        <w:t xml:space="preserve"> </w:t>
      </w:r>
      <w:r>
        <w:rPr>
          <w:rStyle w:val="anegp0gi0b9av8jahpyh"/>
        </w:rPr>
        <w:t>նեղացում</w:t>
      </w:r>
      <w:r>
        <w:t xml:space="preserve"> </w:t>
      </w:r>
      <w:r>
        <w:rPr>
          <w:rStyle w:val="anegp0gi0b9av8jahpyh"/>
        </w:rPr>
        <w:t>( % ): ≤0.3</w:t>
      </w:r>
      <w:r>
        <w:t xml:space="preserve"> </w:t>
      </w:r>
    </w:p>
    <w:p w14:paraId="06031904" w14:textId="6B809CD5" w:rsidR="005D5276" w:rsidRPr="009C5DF8" w:rsidRDefault="005D5276" w:rsidP="008B45DD">
      <w:pPr>
        <w:pStyle w:val="optiontext--md--omrvc"/>
        <w:shd w:val="clear" w:color="auto" w:fill="FFFFFF"/>
        <w:spacing w:before="90" w:beforeAutospacing="0" w:after="0" w:afterAutospacing="0"/>
      </w:pPr>
      <w:r w:rsidRPr="009C5DF8">
        <w:t xml:space="preserve">- Փաթեթավորումը </w:t>
      </w:r>
      <w:r w:rsidR="009C5DF8" w:rsidRPr="009C5DF8">
        <w:t xml:space="preserve"> </w:t>
      </w:r>
      <w:r w:rsidR="008627A3" w:rsidRPr="009C5DF8">
        <w:t>5-</w:t>
      </w:r>
      <w:r w:rsidR="009C5DF8" w:rsidRPr="009C5DF8">
        <w:t xml:space="preserve">ից </w:t>
      </w:r>
      <w:r w:rsidR="008627A3" w:rsidRPr="009C5DF8">
        <w:t>20 կգ-անոց</w:t>
      </w:r>
      <w:r w:rsidRPr="009C5DF8">
        <w:t xml:space="preserve"> տար</w:t>
      </w:r>
      <w:r w:rsidR="008627A3" w:rsidRPr="009C5DF8">
        <w:t>ա:</w:t>
      </w:r>
    </w:p>
    <w:p w14:paraId="5E9CB796" w14:textId="77777777" w:rsidR="005D5276" w:rsidRDefault="005D5276" w:rsidP="008B45DD">
      <w:pPr>
        <w:pStyle w:val="optiontext--md--omrvc"/>
        <w:shd w:val="clear" w:color="auto" w:fill="FFFFFF"/>
        <w:spacing w:before="90" w:beforeAutospacing="0" w:after="0" w:afterAutospacing="0"/>
      </w:pPr>
    </w:p>
    <w:p w14:paraId="77DA7A26" w14:textId="77777777" w:rsidR="005D5276" w:rsidRPr="005D5276" w:rsidRDefault="005D5276" w:rsidP="005D5276">
      <w:pPr>
        <w:pStyle w:val="optiontext--md--omrvc"/>
        <w:shd w:val="clear" w:color="auto" w:fill="FFFFFF"/>
        <w:spacing w:before="90" w:beforeAutospacing="0" w:after="0" w:afterAutospacing="0"/>
        <w:rPr>
          <w:rStyle w:val="anegp0gi0b9av8jahpyh"/>
          <w:b/>
          <w:bCs/>
        </w:rPr>
      </w:pPr>
      <w:r w:rsidRPr="005D5276">
        <w:rPr>
          <w:rStyle w:val="anegp0gi0b9av8jahpyh"/>
          <w:b/>
          <w:bCs/>
        </w:rPr>
        <w:t>Պարտադիր պայման՝</w:t>
      </w:r>
    </w:p>
    <w:p w14:paraId="138D0A9B" w14:textId="3F108216" w:rsidR="005D5276" w:rsidRPr="005D5276" w:rsidRDefault="005D5276" w:rsidP="005D5276">
      <w:pPr>
        <w:pStyle w:val="optiontext--md--omrvc"/>
        <w:shd w:val="clear" w:color="auto" w:fill="FFFFFF"/>
        <w:spacing w:before="90" w:beforeAutospacing="0" w:after="0" w:afterAutospacing="0"/>
        <w:rPr>
          <w:rStyle w:val="anegp0gi0b9av8jahpyh"/>
          <w:b/>
          <w:bCs/>
        </w:rPr>
      </w:pPr>
      <w:r w:rsidRPr="005D5276">
        <w:rPr>
          <w:rStyle w:val="anegp0gi0b9av8jahpyh"/>
          <w:b/>
          <w:bCs/>
        </w:rPr>
        <w:t>Մատակարարման ժամկետը՝ Պայմանագիրը կնքելու օրվաից մինչև 20 օրացուցային օր:</w:t>
      </w:r>
    </w:p>
    <w:p w14:paraId="3B3772B2" w14:textId="77777777" w:rsidR="005D5276" w:rsidRPr="005D5276" w:rsidRDefault="005D5276" w:rsidP="005D5276">
      <w:pPr>
        <w:pStyle w:val="optiontext--md--omrvc"/>
        <w:shd w:val="clear" w:color="auto" w:fill="FFFFFF"/>
        <w:spacing w:before="90" w:beforeAutospacing="0" w:after="0" w:afterAutospacing="0"/>
        <w:rPr>
          <w:rStyle w:val="anegp0gi0b9av8jahpyh"/>
          <w:b/>
          <w:bCs/>
        </w:rPr>
      </w:pPr>
      <w:r w:rsidRPr="005D5276">
        <w:rPr>
          <w:rStyle w:val="anegp0gi0b9av8jahpyh"/>
          <w:b/>
          <w:bCs/>
        </w:rPr>
        <w:t>Մատակարարումը, բեռնաթափումը իրականացվում է մատակարարի կողմից:</w:t>
      </w:r>
    </w:p>
    <w:p w14:paraId="5937DB5F" w14:textId="1E3E97C5" w:rsidR="005D5276" w:rsidRPr="005D5276" w:rsidRDefault="005D5276" w:rsidP="005D5276">
      <w:pPr>
        <w:pStyle w:val="optiontext--md--omrvc"/>
        <w:shd w:val="clear" w:color="auto" w:fill="FFFFFF"/>
        <w:spacing w:before="90" w:beforeAutospacing="0" w:after="0" w:afterAutospacing="0"/>
        <w:rPr>
          <w:rStyle w:val="anegp0gi0b9av8jahpyh"/>
          <w:b/>
          <w:bCs/>
        </w:rPr>
      </w:pPr>
      <w:r w:rsidRPr="005D5276">
        <w:rPr>
          <w:rStyle w:val="anegp0gi0b9av8jahpyh"/>
          <w:b/>
          <w:bCs/>
        </w:rPr>
        <w:t>Պիտանելիության  ժամկետը՝ մատակարարման պահին առնվազն 1 տարի:</w:t>
      </w:r>
    </w:p>
    <w:p w14:paraId="12088909" w14:textId="77777777" w:rsidR="008B45DD" w:rsidRPr="005D5276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b/>
          <w:bCs/>
          <w:color w:val="242424"/>
          <w:sz w:val="21"/>
          <w:szCs w:val="21"/>
        </w:rPr>
      </w:pPr>
    </w:p>
    <w:p w14:paraId="12E60CBC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2B59AF73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6BFDC33A" w14:textId="77777777" w:rsid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4865AEC5" w14:textId="77777777" w:rsid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7CDE4B52" w14:textId="77777777" w:rsid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526DBB05" w14:textId="77777777" w:rsid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3259F9D8" w14:textId="77777777" w:rsid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6CA8C8DF" w14:textId="77777777" w:rsid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7E832A74" w14:textId="77777777" w:rsid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7979AC9B" w14:textId="77777777" w:rsid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5ED443A5" w14:textId="77777777" w:rsid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359FCB5A" w14:textId="77777777" w:rsid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6278F536" w14:textId="6DA684BF" w:rsidR="00F76BC6" w:rsidRPr="00F76BC6" w:rsidRDefault="00F76BC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b/>
          <w:bCs/>
          <w:color w:val="242424"/>
          <w:sz w:val="21"/>
          <w:szCs w:val="21"/>
          <w:lang w:val="ru-RU"/>
        </w:rPr>
      </w:pPr>
      <w:r w:rsidRPr="00F76BC6">
        <w:rPr>
          <w:rFonts w:ascii="Segoe UI" w:hAnsi="Segoe UI" w:cs="Segoe UI"/>
          <w:b/>
          <w:bCs/>
          <w:color w:val="242424"/>
          <w:sz w:val="21"/>
          <w:szCs w:val="21"/>
          <w:lang w:val="ru-RU"/>
        </w:rPr>
        <w:t xml:space="preserve">Лот 1 - </w:t>
      </w:r>
      <w:r w:rsidRPr="00F76BC6">
        <w:rPr>
          <w:rFonts w:ascii="Segoe UI" w:hAnsi="Segoe UI" w:cs="Segoe UI"/>
          <w:b/>
          <w:bCs/>
          <w:color w:val="242424"/>
          <w:sz w:val="21"/>
          <w:szCs w:val="21"/>
        </w:rPr>
        <w:t>Жидкий силикон</w:t>
      </w:r>
    </w:p>
    <w:p w14:paraId="32D41F5E" w14:textId="0EC42368" w:rsidR="005C1816" w:rsidRDefault="005C1816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 w:rsidRPr="005C1816">
        <w:rPr>
          <w:rFonts w:ascii="Segoe UI" w:hAnsi="Segoe UI" w:cs="Segoe UI"/>
          <w:color w:val="242424"/>
          <w:sz w:val="21"/>
          <w:szCs w:val="21"/>
        </w:rPr>
        <w:t>Жидкий силикон Состоит из основы и отвердителя (катализатора): Предназначен для использования в производстве искусственного камня, штукатурки, декоративной облицовочной плитки, реставрации архитектурных, исторических объектов, реставрации деталей механизмов, производстве мебели и мебельных аксессуаров, лепке, воске и мыле, а также для литья различных материалов, таких как гипс, воск и мыло: При формовании полиэфирных и эпоксидных смол, жидких пластиков и пенополиуретана разделительные составы не требуются.</w:t>
      </w:r>
    </w:p>
    <w:p w14:paraId="7FAB3714" w14:textId="1029E8C9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Марка: M40</w:t>
      </w:r>
    </w:p>
    <w:p w14:paraId="666CFD17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Цвет: белый</w:t>
      </w:r>
    </w:p>
    <w:p w14:paraId="7E363AE3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Пропорция отвердителя: 2%</w:t>
      </w:r>
    </w:p>
    <w:p w14:paraId="017E0703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Время жизни (мин, при 22-23°C, при 1,8% отвердителя): 20</w:t>
      </w:r>
    </w:p>
    <w:p w14:paraId="5ADFAAF8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Время полимеризации (часов, при +25°C): 3-4</w:t>
      </w:r>
    </w:p>
    <w:p w14:paraId="51AEE4BB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Твердость по Шору (A°) ±2: 40 ед.</w:t>
      </w:r>
    </w:p>
    <w:p w14:paraId="3D89A9CF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Плотность (г/см³): 1.08</w:t>
      </w:r>
    </w:p>
    <w:p w14:paraId="654435CD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Вязкость (cps при 25°C) ±1000: 23000</w:t>
      </w:r>
    </w:p>
    <w:p w14:paraId="04D0DDE1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Предел прочности (MPa): ≥4.0</w:t>
      </w:r>
    </w:p>
    <w:p w14:paraId="5BDCC37F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Прочность на разрыв (kN/m²): ≥20.94</w:t>
      </w:r>
    </w:p>
    <w:p w14:paraId="3F44D945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Удлинение при разрыве (%): ≥360</w:t>
      </w:r>
    </w:p>
    <w:p w14:paraId="4F5008C1" w14:textId="77777777" w:rsidR="008B45DD" w:rsidRDefault="008B45DD" w:rsidP="008B45DD">
      <w:pPr>
        <w:pStyle w:val="optiontext--md--omrvc"/>
        <w:shd w:val="clear" w:color="auto" w:fill="FFFFFF"/>
        <w:spacing w:before="9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- Линейная усадка (%): ≤0.3</w:t>
      </w:r>
    </w:p>
    <w:p w14:paraId="1DCF1F78" w14:textId="79EB7779" w:rsidR="00F12C76" w:rsidRDefault="009C5DF8" w:rsidP="009C5DF8">
      <w:pPr>
        <w:spacing w:after="0"/>
        <w:jc w:val="both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hy-AM"/>
          <w14:ligatures w14:val="none"/>
        </w:rPr>
      </w:pPr>
      <w:r w:rsidRPr="004E42BA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hy-AM"/>
          <w14:ligatures w14:val="none"/>
        </w:rPr>
        <w:t xml:space="preserve">- </w:t>
      </w:r>
      <w:r w:rsidRPr="009C5DF8">
        <w:rPr>
          <w:rFonts w:ascii="Segoe UI" w:eastAsia="Times New Roman" w:hAnsi="Segoe UI" w:cs="Segoe UI"/>
          <w:color w:val="242424"/>
          <w:kern w:val="0"/>
          <w:sz w:val="21"/>
          <w:szCs w:val="21"/>
          <w:lang w:val="hy-AM" w:eastAsia="hy-AM"/>
          <w14:ligatures w14:val="none"/>
        </w:rPr>
        <w:t>Упаковка в контейнеры от 5 до 20 кг</w:t>
      </w:r>
    </w:p>
    <w:p w14:paraId="7D841D4F" w14:textId="77777777" w:rsidR="004E42BA" w:rsidRPr="004E42BA" w:rsidRDefault="004E42BA" w:rsidP="004E42BA">
      <w:pPr>
        <w:rPr>
          <w:rFonts w:ascii="Segoe UI" w:eastAsia="Times New Roman" w:hAnsi="Segoe UI" w:cs="Segoe UI"/>
          <w:sz w:val="21"/>
          <w:szCs w:val="21"/>
          <w:lang w:val="hy-AM" w:eastAsia="hy-AM"/>
        </w:rPr>
      </w:pPr>
    </w:p>
    <w:p w14:paraId="5BE934FE" w14:textId="77777777" w:rsidR="004E42BA" w:rsidRDefault="004E42BA" w:rsidP="004E42BA">
      <w:pPr>
        <w:rPr>
          <w:rFonts w:ascii="Segoe UI" w:eastAsia="Times New Roman" w:hAnsi="Segoe UI" w:cs="Segoe UI"/>
          <w:color w:val="242424"/>
          <w:kern w:val="0"/>
          <w:sz w:val="21"/>
          <w:szCs w:val="21"/>
          <w:lang w:eastAsia="hy-AM"/>
          <w14:ligatures w14:val="none"/>
        </w:rPr>
      </w:pPr>
    </w:p>
    <w:p w14:paraId="03EFA6CE" w14:textId="76A05F06" w:rsidR="004E42BA" w:rsidRPr="000D43A2" w:rsidRDefault="004E42BA" w:rsidP="004E42BA">
      <w:pPr>
        <w:rPr>
          <w:b/>
          <w:bCs/>
          <w:sz w:val="24"/>
          <w:szCs w:val="24"/>
        </w:rPr>
      </w:pPr>
      <w:r w:rsidRPr="000D43A2">
        <w:rPr>
          <w:rStyle w:val="anegp0gi0b9av8jahpyh"/>
          <w:b/>
          <w:bCs/>
          <w:sz w:val="24"/>
          <w:szCs w:val="24"/>
        </w:rPr>
        <w:t>Обязательное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условие</w:t>
      </w:r>
      <w:r w:rsidRPr="000D43A2">
        <w:rPr>
          <w:b/>
          <w:bCs/>
          <w:sz w:val="24"/>
          <w:szCs w:val="24"/>
        </w:rPr>
        <w:t xml:space="preserve">՝ </w:t>
      </w:r>
      <w:r w:rsidRPr="000D43A2">
        <w:rPr>
          <w:rStyle w:val="anegp0gi0b9av8jahpyh"/>
          <w:b/>
          <w:bCs/>
          <w:sz w:val="24"/>
          <w:szCs w:val="24"/>
        </w:rPr>
        <w:t>Срок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поставки: до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20 календарных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дней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со дня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подписания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контракта</w:t>
      </w:r>
      <w:r w:rsidRPr="000D43A2">
        <w:rPr>
          <w:rStyle w:val="anegp0gi0b9av8jahpyh"/>
          <w:b/>
          <w:bCs/>
          <w:sz w:val="24"/>
          <w:szCs w:val="24"/>
        </w:rPr>
        <w:t>.</w:t>
      </w:r>
    </w:p>
    <w:p w14:paraId="50309028" w14:textId="7E6EAAEE" w:rsidR="004E42BA" w:rsidRPr="000D43A2" w:rsidRDefault="004E42BA" w:rsidP="004E42BA">
      <w:pPr>
        <w:rPr>
          <w:rStyle w:val="anegp0gi0b9av8jahpyh"/>
          <w:b/>
          <w:bCs/>
          <w:sz w:val="24"/>
          <w:szCs w:val="24"/>
          <w:lang w:val="en-US"/>
        </w:rPr>
      </w:pPr>
      <w:r w:rsidRPr="000D43A2">
        <w:rPr>
          <w:rStyle w:val="anegp0gi0b9av8jahpyh"/>
          <w:b/>
          <w:bCs/>
          <w:sz w:val="24"/>
          <w:szCs w:val="24"/>
        </w:rPr>
        <w:t>Поставка, разгрузка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осуществляется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поставщиком</w:t>
      </w:r>
      <w:r w:rsidRPr="000D43A2">
        <w:rPr>
          <w:rStyle w:val="anegp0gi0b9av8jahpyh"/>
          <w:b/>
          <w:bCs/>
          <w:sz w:val="24"/>
          <w:szCs w:val="24"/>
          <w:lang w:val="en-US"/>
        </w:rPr>
        <w:t>.</w:t>
      </w:r>
    </w:p>
    <w:p w14:paraId="2D62595B" w14:textId="72172EE3" w:rsidR="004E42BA" w:rsidRPr="000D43A2" w:rsidRDefault="004E42BA" w:rsidP="004E42BA">
      <w:pPr>
        <w:rPr>
          <w:rFonts w:ascii="Segoe UI" w:eastAsia="Times New Roman" w:hAnsi="Segoe UI" w:cs="Segoe UI"/>
          <w:b/>
          <w:bCs/>
          <w:sz w:val="24"/>
          <w:szCs w:val="24"/>
          <w:lang w:eastAsia="hy-AM"/>
        </w:rPr>
      </w:pP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Срок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годности: не менее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1 года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на</w:t>
      </w:r>
      <w:r w:rsidRPr="000D43A2">
        <w:rPr>
          <w:b/>
          <w:bCs/>
          <w:sz w:val="24"/>
          <w:szCs w:val="24"/>
        </w:rPr>
        <w:t xml:space="preserve"> </w:t>
      </w:r>
      <w:r w:rsidRPr="000D43A2">
        <w:rPr>
          <w:rStyle w:val="anegp0gi0b9av8jahpyh"/>
          <w:b/>
          <w:bCs/>
          <w:sz w:val="24"/>
          <w:szCs w:val="24"/>
        </w:rPr>
        <w:t>момент поставки</w:t>
      </w:r>
      <w:r w:rsidRPr="000D43A2">
        <w:rPr>
          <w:b/>
          <w:bCs/>
          <w:sz w:val="24"/>
          <w:szCs w:val="24"/>
        </w:rPr>
        <w:t>.</w:t>
      </w:r>
    </w:p>
    <w:sectPr w:rsidR="004E42BA" w:rsidRPr="000D43A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C7"/>
    <w:rsid w:val="000D43A2"/>
    <w:rsid w:val="003B60B8"/>
    <w:rsid w:val="004E42BA"/>
    <w:rsid w:val="005C1816"/>
    <w:rsid w:val="005D5276"/>
    <w:rsid w:val="00675719"/>
    <w:rsid w:val="006C0B77"/>
    <w:rsid w:val="00792D39"/>
    <w:rsid w:val="008242FF"/>
    <w:rsid w:val="008627A3"/>
    <w:rsid w:val="00870751"/>
    <w:rsid w:val="008B45DD"/>
    <w:rsid w:val="00922C48"/>
    <w:rsid w:val="009C5DF8"/>
    <w:rsid w:val="00B915B7"/>
    <w:rsid w:val="00EA59DF"/>
    <w:rsid w:val="00EE4070"/>
    <w:rsid w:val="00F12C76"/>
    <w:rsid w:val="00F676C7"/>
    <w:rsid w:val="00F7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3EDB6"/>
  <w15:chartTrackingRefBased/>
  <w15:docId w15:val="{E889C44E-DD04-4604-948D-8A1EBC51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ptiontext--md--omrvc">
    <w:name w:val="option__text--md--omrvc"/>
    <w:basedOn w:val="Normal"/>
    <w:rsid w:val="008B45D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character" w:customStyle="1" w:styleId="anegp0gi0b9av8jahpyh">
    <w:name w:val="anegp0gi0b9av8jahpyh"/>
    <w:basedOn w:val="DefaultParagraphFont"/>
    <w:rsid w:val="008B4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9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Parandzem Xachatryan</dc:creator>
  <cp:keywords/>
  <dc:description/>
  <cp:lastModifiedBy>Parandzem Xachatryan</cp:lastModifiedBy>
  <cp:revision>9</cp:revision>
  <dcterms:created xsi:type="dcterms:W3CDTF">2025-09-25T10:41:00Z</dcterms:created>
  <dcterms:modified xsi:type="dcterms:W3CDTF">2025-09-26T12:00:00Z</dcterms:modified>
</cp:coreProperties>
</file>