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ԼՄՍՀ-ԷԱՃ-ԱՊՁԲ-25/21</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3×16-представляет собой самонесущий изолированный провод (алюминий, сечением 16 мм2), предназначенный для воздушных линий низкого напряжения до 0,6/1 кв. Изоляция: поперечный полиэтилен, допустимый ток: ~70-80 а, рабочая температура: -50°C ... +90°C.Покупка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Мощность-80 Вт-/+5% Входное напряжение-220 В частота-50 Гц коэффициент защиты от внешних воздействий(IP)65 цвет света-4000 тыс. люмен-1100 л диаметр трубки-50 мм оптический блок состоит из одной матрицы ,состоящей как минимум из 102 линз и как минимум 102 светодиодов. корпус отлит из алюминия,длина-530 мм+5%,ширина-180 мм+5%,высота 60 мм рабочая температура- (-40C- Поставщик должен отремонтировать или заменить вышедший из строя светильник своими средствами в течение 2 дней в течение гарантийного срока, а также демонтаж вышедшего из строя светильника с опоры с помощью опоры и установка должны быть выполнены поставщиком.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/в – -as 85-265 сетевая частота/Гц/-50-60 потребляемая мощность /Вт/ - 60 ватт светового потока /лм/- не менее 8400 люмен коэффициент мощности/ПФ/ »индекс цветопередачи 0,98/Ра/ - »80 цветовая температура/ К/ - количество 5000 светодиодов-55-60шт термостойкость C - 50_+50 угол светового луча – 120 степень защиты от воздействия окружающей среды –не менее IP 65 рабочее время – 50 000 размеры см/- 40*12*5 - 48*16*8 Вес: /кг/ - Светильник весом 1 кг должен состоять из отдельной матрицы и отдельного драйвера параметры драйвера 60 Вт, размер-не менее-110/35/25 мм вход-85-265 вольт выход-1,8 Ампер, 60-120 вольт Ta-45C, Tc-70C,не менее-IP65 драйвер должен иметь специальный защитный изоляционный слой(не пластик) упакован ,новый, с руководством по эксплуатации(паспорт) гарантийный срок/год/ 2 послегарантийное обслуживание/год/ - 1 светильники, вышедшие из строя в течение гарантийного срока, должны быть демонтированы и заменены на новые в течение трех дней за счет средств поставщика поставщик должен предоставить запасные части к светильникам на указанные 2 года послегарантийного обслуживания вместе с прилагаемым сертификатом lustanu в соответствии с указанными характеристиками светильники должны пройти лабораторную экспертизу в независимой экспертной лаборатории.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20․11․2025 года,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20․11․2025 года,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20․11․2025 года,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