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3832B" w14:textId="77777777" w:rsidR="00AB6FA1" w:rsidRPr="00A71D81" w:rsidRDefault="00AB6FA1" w:rsidP="00AB6FA1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>Հավելված N 1</w:t>
      </w:r>
    </w:p>
    <w:p w14:paraId="341BC0D2" w14:textId="77777777" w:rsidR="00AB6FA1" w:rsidRPr="00A71D81" w:rsidRDefault="00AB6FA1" w:rsidP="00AB6FA1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27C0F49C" w14:textId="77777777" w:rsidR="00AB6FA1" w:rsidRPr="00A71D81" w:rsidRDefault="00AB6FA1" w:rsidP="00AB6FA1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3074C09E" w14:textId="77777777" w:rsidR="00AB6FA1" w:rsidRPr="00A71D81" w:rsidRDefault="00AB6FA1" w:rsidP="00AB6FA1">
      <w:pPr>
        <w:jc w:val="center"/>
        <w:rPr>
          <w:rFonts w:ascii="GHEA Grapalat" w:hAnsi="GHEA Grapalat"/>
          <w:sz w:val="18"/>
          <w:lang w:val="hy-AM"/>
        </w:rPr>
      </w:pPr>
    </w:p>
    <w:p w14:paraId="0A0E2CDE" w14:textId="77777777" w:rsidR="00AB6FA1" w:rsidRPr="00A71D81" w:rsidRDefault="00AB6FA1" w:rsidP="00AB6FA1">
      <w:pPr>
        <w:jc w:val="center"/>
        <w:rPr>
          <w:rFonts w:ascii="GHEA Grapalat" w:hAnsi="GHEA Grapalat"/>
          <w:sz w:val="20"/>
          <w:lang w:val="hy-AM"/>
        </w:rPr>
      </w:pPr>
    </w:p>
    <w:p w14:paraId="5CDBEE5A" w14:textId="77777777" w:rsidR="00AB6FA1" w:rsidRPr="00A71D81" w:rsidRDefault="00AB6FA1" w:rsidP="00AB6FA1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7C53EB40" w14:textId="77777777" w:rsidR="00AB6FA1" w:rsidRPr="00A71D81" w:rsidRDefault="00AB6FA1" w:rsidP="00AB6FA1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198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276"/>
        <w:gridCol w:w="1202"/>
        <w:gridCol w:w="1610"/>
        <w:gridCol w:w="2995"/>
        <w:gridCol w:w="952"/>
        <w:gridCol w:w="910"/>
        <w:gridCol w:w="1064"/>
        <w:gridCol w:w="1217"/>
        <w:gridCol w:w="868"/>
        <w:gridCol w:w="1092"/>
        <w:gridCol w:w="1148"/>
      </w:tblGrid>
      <w:tr w:rsidR="00AB6FA1" w:rsidRPr="00A71D81" w14:paraId="359DE09D" w14:textId="77777777" w:rsidTr="002D327D">
        <w:tc>
          <w:tcPr>
            <w:tcW w:w="15198" w:type="dxa"/>
            <w:gridSpan w:val="12"/>
          </w:tcPr>
          <w:p w14:paraId="3A75006B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AB6FA1" w:rsidRPr="00A71D81" w14:paraId="28115A97" w14:textId="77777777" w:rsidTr="002D327D">
        <w:trPr>
          <w:trHeight w:val="219"/>
        </w:trPr>
        <w:tc>
          <w:tcPr>
            <w:tcW w:w="864" w:type="dxa"/>
            <w:vMerge w:val="restart"/>
            <w:vAlign w:val="center"/>
          </w:tcPr>
          <w:p w14:paraId="04BEB56A" w14:textId="2278B98E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չափա</w:t>
            </w:r>
            <w:proofErr w:type="spellEnd"/>
            <w:r w:rsidR="003D310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բաժնի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234256D6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202" w:type="dxa"/>
            <w:vMerge w:val="restart"/>
            <w:vAlign w:val="center"/>
          </w:tcPr>
          <w:p w14:paraId="430A137A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610" w:type="dxa"/>
            <w:vMerge w:val="restart"/>
            <w:vAlign w:val="center"/>
          </w:tcPr>
          <w:p w14:paraId="749A10F3" w14:textId="26123A4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մակ</w:t>
            </w:r>
            <w:r w:rsidR="00F60A84">
              <w:rPr>
                <w:rFonts w:ascii="GHEA Grapalat" w:hAnsi="GHEA Grapalat"/>
                <w:sz w:val="18"/>
              </w:rPr>
              <w:t>ն</w:t>
            </w:r>
            <w:r w:rsidRPr="00A71D81">
              <w:rPr>
                <w:rFonts w:ascii="GHEA Grapalat" w:hAnsi="GHEA Grapalat"/>
                <w:sz w:val="18"/>
              </w:rPr>
              <w:t>իշը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2995" w:type="dxa"/>
            <w:vMerge w:val="restart"/>
            <w:vAlign w:val="center"/>
          </w:tcPr>
          <w:p w14:paraId="55892E1E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14:paraId="0ABB07D9" w14:textId="5F2BE2CB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միավո</w:t>
            </w:r>
            <w:proofErr w:type="spellEnd"/>
            <w:r w:rsidR="002F7E83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րը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14:paraId="4428C63B" w14:textId="40C09489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միավո</w:t>
            </w:r>
            <w:proofErr w:type="spellEnd"/>
            <w:r w:rsidR="002F7E83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71D81">
              <w:rPr>
                <w:rFonts w:ascii="GHEA Grapalat" w:hAnsi="GHEA Grapalat"/>
                <w:sz w:val="18"/>
              </w:rPr>
              <w:t>ր</w:t>
            </w:r>
            <w:r w:rsidR="002F7E83">
              <w:rPr>
                <w:rFonts w:ascii="GHEA Grapalat" w:hAnsi="GHEA Grapalat"/>
                <w:sz w:val="18"/>
                <w:lang w:val="hy-AM"/>
              </w:rPr>
              <w:t>ի</w:t>
            </w:r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064" w:type="dxa"/>
            <w:vMerge w:val="restart"/>
            <w:vAlign w:val="center"/>
          </w:tcPr>
          <w:p w14:paraId="6B499A53" w14:textId="33E0D17C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ընդհա</w:t>
            </w:r>
            <w:proofErr w:type="spellEnd"/>
            <w:r w:rsidR="002F7E83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նուր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217" w:type="dxa"/>
            <w:vMerge w:val="restart"/>
            <w:vAlign w:val="center"/>
          </w:tcPr>
          <w:p w14:paraId="01B25AA4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քա</w:t>
            </w:r>
            <w:bookmarkStart w:id="0" w:name="_GoBack"/>
            <w:bookmarkEnd w:id="0"/>
            <w:r w:rsidRPr="00A71D81">
              <w:rPr>
                <w:rFonts w:ascii="GHEA Grapalat" w:hAnsi="GHEA Grapalat"/>
                <w:sz w:val="18"/>
              </w:rPr>
              <w:t>նակը</w:t>
            </w:r>
            <w:proofErr w:type="spellEnd"/>
          </w:p>
        </w:tc>
        <w:tc>
          <w:tcPr>
            <w:tcW w:w="3108" w:type="dxa"/>
            <w:gridSpan w:val="3"/>
            <w:vAlign w:val="center"/>
          </w:tcPr>
          <w:p w14:paraId="324BFC0D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AB6FA1" w:rsidRPr="00A71D81" w14:paraId="79C7F548" w14:textId="77777777" w:rsidTr="002D327D">
        <w:trPr>
          <w:trHeight w:val="445"/>
        </w:trPr>
        <w:tc>
          <w:tcPr>
            <w:tcW w:w="864" w:type="dxa"/>
            <w:vMerge/>
            <w:vAlign w:val="center"/>
          </w:tcPr>
          <w:p w14:paraId="3CCD117F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2250949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02" w:type="dxa"/>
            <w:vMerge/>
            <w:vAlign w:val="center"/>
          </w:tcPr>
          <w:p w14:paraId="01E1E853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10" w:type="dxa"/>
            <w:vMerge/>
            <w:vAlign w:val="center"/>
          </w:tcPr>
          <w:p w14:paraId="529A7179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995" w:type="dxa"/>
            <w:vMerge/>
            <w:vAlign w:val="center"/>
          </w:tcPr>
          <w:p w14:paraId="0A000714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52" w:type="dxa"/>
            <w:vMerge/>
            <w:vAlign w:val="center"/>
          </w:tcPr>
          <w:p w14:paraId="3E1C45C2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10" w:type="dxa"/>
            <w:vMerge/>
            <w:vAlign w:val="center"/>
          </w:tcPr>
          <w:p w14:paraId="5DAD05DB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64" w:type="dxa"/>
            <w:vMerge/>
            <w:vAlign w:val="center"/>
          </w:tcPr>
          <w:p w14:paraId="51C68F5B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14:paraId="49766602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68" w:type="dxa"/>
            <w:vAlign w:val="center"/>
          </w:tcPr>
          <w:p w14:paraId="5E342D4C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092" w:type="dxa"/>
            <w:vAlign w:val="center"/>
          </w:tcPr>
          <w:p w14:paraId="12BA9CE5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148" w:type="dxa"/>
            <w:vAlign w:val="center"/>
          </w:tcPr>
          <w:p w14:paraId="1C21C054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>***</w:t>
            </w:r>
          </w:p>
          <w:p w14:paraId="55DC26C3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AB6FA1" w:rsidRPr="00A71D81" w14:paraId="19F7CFB3" w14:textId="77777777" w:rsidTr="002D327D">
        <w:trPr>
          <w:trHeight w:val="246"/>
        </w:trPr>
        <w:tc>
          <w:tcPr>
            <w:tcW w:w="864" w:type="dxa"/>
          </w:tcPr>
          <w:p w14:paraId="0719C152" w14:textId="77777777" w:rsidR="00AB6FA1" w:rsidRPr="00213AEF" w:rsidRDefault="00AB6FA1" w:rsidP="00E4442C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276" w:type="dxa"/>
          </w:tcPr>
          <w:p w14:paraId="021A2B81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>O9132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>00</w:t>
            </w:r>
          </w:p>
        </w:tc>
        <w:tc>
          <w:tcPr>
            <w:tcW w:w="1202" w:type="dxa"/>
          </w:tcPr>
          <w:p w14:paraId="410396A1" w14:textId="77777777" w:rsidR="00AB6FA1" w:rsidRDefault="00AB6FA1" w:rsidP="00E4442C">
            <w:pPr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Բենզին</w:t>
            </w: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 </w:t>
            </w:r>
            <w:r w:rsidRPr="00BC4952">
              <w:rPr>
                <w:rFonts w:ascii="GHEA Grapalat" w:hAnsi="GHEA Grapalat"/>
                <w:sz w:val="20"/>
                <w:szCs w:val="20"/>
                <w:lang w:val="hy-AM" w:eastAsia="ru-RU"/>
              </w:rPr>
              <w:t>պրեմիում</w:t>
            </w:r>
          </w:p>
          <w:p w14:paraId="41B6831F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610" w:type="dxa"/>
          </w:tcPr>
          <w:p w14:paraId="11D10492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995" w:type="dxa"/>
          </w:tcPr>
          <w:p w14:paraId="1AA91362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20"/>
              </w:rPr>
            </w:pPr>
            <w:r w:rsidRPr="002D327D">
              <w:rPr>
                <w:rFonts w:ascii="GHEA Grapalat" w:hAnsi="GHEA Grapalat"/>
                <w:sz w:val="14"/>
                <w:szCs w:val="18"/>
                <w:lang w:val="hy-AM" w:eastAsia="ru-RU"/>
              </w:rPr>
              <w:t xml:space="preserve">Օկտանային թիվը որոշված՝ հետազոտական մեթոդով` ոչ պակաս 95: Շարժիչային մեթոդով` ոչ պակաս 85:  Կապարի </w:t>
            </w:r>
            <w:r w:rsidRPr="003B1F8F">
              <w:rPr>
                <w:rFonts w:ascii="GHEA Grapalat" w:hAnsi="GHEA Grapalat"/>
                <w:sz w:val="14"/>
                <w:szCs w:val="18"/>
                <w:lang w:val="hy-AM" w:eastAsia="ru-RU"/>
              </w:rPr>
              <w:t>պարունակությունը՝ 5 մգ/դմ3-ից ոչ ավելի:  Խտությունը` 15 0C ջերմաստիճանում` 720-775 կգ/մ3: Ծծմբի պարունակությունը` 10 մգ/կգ-ից ոչ ավելի: Ածխաջրածինների ծավալային մասը, ոչ ավելի՝ արո</w:t>
            </w:r>
            <w:r w:rsidRPr="003B1F8F">
              <w:rPr>
                <w:rFonts w:ascii="GHEA Grapalat" w:hAnsi="GHEA Grapalat"/>
                <w:sz w:val="14"/>
                <w:szCs w:val="18"/>
                <w:lang w:val="hy-AM" w:eastAsia="ru-RU"/>
              </w:rPr>
              <w:softHyphen/>
              <w:t>մատիկ – 35 %, օլեֆիններ - 18 %, բենզոլի ծավալային մասը 1 %-ից ոչ ավելի: Թթվածնի զանգվածային մասը` 2,7 %-ից ոչ ավելի, օքսիդիչների ծավալային մասը, ոչ ավելի` մեթանոլ - 3 %, էթանոլ - 5 %, իզոպրոպիլ սպիրտ – 10 %, իզոբութիլ սպիրտ - 10 %, եռաբութիլ սպիրտ - 7 %, եթերներ (C5 և ավելի) - 15 %, այլ օքսիդիչներ - 10 %: Անվտան</w:t>
            </w:r>
            <w:r w:rsidRPr="003B1F8F">
              <w:rPr>
                <w:rFonts w:ascii="GHEA Grapalat" w:hAnsi="GHEA Grapalat"/>
                <w:sz w:val="14"/>
                <w:szCs w:val="18"/>
                <w:lang w:val="hy-AM" w:eastAsia="ru-RU"/>
              </w:rPr>
              <w:softHyphen/>
              <w:t>գությունը, մակնշումը և փաթեթավորումը` համաձայն ՀՀ կառավարության 2004թ. նոյեմբերի 11-ի N 1592-Ն որոշմամբ հաստատված «Ներքին այրման շարժիչային վառելիքների տեխնիկական կանոնակարգի»:</w:t>
            </w:r>
          </w:p>
        </w:tc>
        <w:tc>
          <w:tcPr>
            <w:tcW w:w="952" w:type="dxa"/>
          </w:tcPr>
          <w:p w14:paraId="63594EDF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լիտր</w:t>
            </w:r>
            <w:proofErr w:type="spellEnd"/>
          </w:p>
        </w:tc>
        <w:tc>
          <w:tcPr>
            <w:tcW w:w="910" w:type="dxa"/>
          </w:tcPr>
          <w:p w14:paraId="7433AAA8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64" w:type="dxa"/>
          </w:tcPr>
          <w:p w14:paraId="7D26F393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17" w:type="dxa"/>
          </w:tcPr>
          <w:p w14:paraId="5A5B5B0B" w14:textId="1710C9E7" w:rsidR="00AB6FA1" w:rsidRPr="00A71D81" w:rsidRDefault="00551575" w:rsidP="00E4442C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</w:t>
            </w:r>
            <w:r w:rsidR="00AB6FA1">
              <w:rPr>
                <w:rFonts w:ascii="GHEA Grapalat" w:hAnsi="GHEA Grapalat"/>
                <w:sz w:val="20"/>
              </w:rPr>
              <w:t>000</w:t>
            </w:r>
          </w:p>
        </w:tc>
        <w:tc>
          <w:tcPr>
            <w:tcW w:w="868" w:type="dxa"/>
          </w:tcPr>
          <w:p w14:paraId="7DC08C95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</w:tcPr>
          <w:p w14:paraId="5EDE3D4B" w14:textId="7B6075C7" w:rsidR="00AB6FA1" w:rsidRPr="00A71D81" w:rsidRDefault="00551575" w:rsidP="00E4442C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</w:t>
            </w:r>
            <w:r w:rsidR="002F7E83">
              <w:rPr>
                <w:rFonts w:ascii="GHEA Grapalat" w:hAnsi="GHEA Grapalat"/>
                <w:sz w:val="20"/>
              </w:rPr>
              <w:t>000</w:t>
            </w:r>
          </w:p>
        </w:tc>
        <w:tc>
          <w:tcPr>
            <w:tcW w:w="1148" w:type="dxa"/>
          </w:tcPr>
          <w:p w14:paraId="0EE2482E" w14:textId="391FD210" w:rsidR="00AB6FA1" w:rsidRPr="002E72C0" w:rsidRDefault="002F7E83" w:rsidP="00646C8D">
            <w:pPr>
              <w:rPr>
                <w:sz w:val="16"/>
                <w:lang w:val="hy-AM"/>
              </w:rPr>
            </w:pPr>
            <w:r w:rsidRPr="002E72C0">
              <w:rPr>
                <w:rFonts w:ascii="GHEA Grapalat" w:hAnsi="GHEA Grapalat"/>
                <w:sz w:val="16"/>
                <w:szCs w:val="18"/>
                <w:lang w:val="hy-AM" w:eastAsia="ru-RU"/>
              </w:rPr>
              <w:t>202</w:t>
            </w:r>
            <w:r w:rsidR="00551575">
              <w:rPr>
                <w:rFonts w:ascii="GHEA Grapalat" w:hAnsi="GHEA Grapalat"/>
                <w:sz w:val="16"/>
                <w:szCs w:val="18"/>
                <w:lang w:eastAsia="ru-RU"/>
              </w:rPr>
              <w:t>5</w:t>
            </w:r>
            <w:r w:rsidRPr="002E72C0">
              <w:rPr>
                <w:rFonts w:ascii="GHEA Grapalat" w:hAnsi="GHEA Grapalat"/>
                <w:sz w:val="16"/>
                <w:szCs w:val="18"/>
                <w:lang w:val="hy-AM" w:eastAsia="ru-RU"/>
              </w:rPr>
              <w:t>թ</w:t>
            </w:r>
            <w:r w:rsidRPr="002E72C0">
              <w:rPr>
                <w:rFonts w:ascii="MS Mincho" w:eastAsia="MS Mincho" w:hAnsi="MS Mincho" w:cs="MS Mincho" w:hint="eastAsia"/>
                <w:sz w:val="16"/>
                <w:szCs w:val="18"/>
                <w:lang w:val="hy-AM" w:eastAsia="ru-RU"/>
              </w:rPr>
              <w:t>․</w:t>
            </w:r>
            <w:r w:rsidRPr="002E72C0">
              <w:rPr>
                <w:rFonts w:ascii="GHEA Grapalat" w:hAnsi="GHEA Grapalat"/>
                <w:sz w:val="16"/>
                <w:szCs w:val="18"/>
                <w:lang w:val="hy-AM" w:eastAsia="ru-RU"/>
              </w:rPr>
              <w:t xml:space="preserve"> </w:t>
            </w:r>
            <w:proofErr w:type="spellStart"/>
            <w:r w:rsidR="00646C8D">
              <w:rPr>
                <w:rFonts w:ascii="GHEA Grapalat" w:hAnsi="GHEA Grapalat"/>
                <w:sz w:val="16"/>
                <w:szCs w:val="18"/>
                <w:lang w:eastAsia="ru-RU"/>
              </w:rPr>
              <w:t>նոյեմբեր</w:t>
            </w:r>
            <w:proofErr w:type="spellEnd"/>
            <w:r w:rsidR="00646C8D">
              <w:rPr>
                <w:rFonts w:ascii="GHEA Grapalat" w:hAnsi="GHEA Grapalat"/>
                <w:sz w:val="16"/>
                <w:szCs w:val="18"/>
                <w:lang w:eastAsia="ru-RU"/>
              </w:rPr>
              <w:t xml:space="preserve">, </w:t>
            </w:r>
            <w:proofErr w:type="spellStart"/>
            <w:r w:rsidR="00646C8D">
              <w:rPr>
                <w:rFonts w:ascii="GHEA Grapalat" w:hAnsi="GHEA Grapalat"/>
                <w:sz w:val="16"/>
                <w:szCs w:val="18"/>
                <w:lang w:eastAsia="ru-RU"/>
              </w:rPr>
              <w:t>դեկտեմբեր</w:t>
            </w:r>
            <w:proofErr w:type="spellEnd"/>
            <w:r w:rsidRPr="002E72C0">
              <w:rPr>
                <w:rFonts w:ascii="GHEA Grapalat" w:hAnsi="GHEA Grapalat"/>
                <w:sz w:val="16"/>
                <w:szCs w:val="18"/>
                <w:lang w:val="hy-AM" w:eastAsia="ru-RU"/>
              </w:rPr>
              <w:t>ամիսներին։</w:t>
            </w:r>
          </w:p>
        </w:tc>
      </w:tr>
      <w:tr w:rsidR="00AB6FA1" w:rsidRPr="00646C8D" w14:paraId="342C3B14" w14:textId="77777777" w:rsidTr="002D327D">
        <w:trPr>
          <w:trHeight w:val="1468"/>
        </w:trPr>
        <w:tc>
          <w:tcPr>
            <w:tcW w:w="3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C857" w14:textId="77777777" w:rsidR="00AB6FA1" w:rsidRPr="000E34F6" w:rsidRDefault="00AB6FA1" w:rsidP="00E4442C">
            <w:pPr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Մատակարար</w:t>
            </w:r>
            <w:r w:rsidRPr="000E34F6">
              <w:rPr>
                <w:rFonts w:ascii="GHEA Grapalat" w:hAnsi="GHEA Grapalat"/>
                <w:sz w:val="20"/>
                <w:szCs w:val="20"/>
                <w:lang w:val="hy-AM" w:eastAsia="ru-RU"/>
              </w:rPr>
              <w:t>ումը՝ կտրոնային</w:t>
            </w:r>
          </w:p>
        </w:tc>
        <w:tc>
          <w:tcPr>
            <w:tcW w:w="11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AB44" w14:textId="35A0AF5F" w:rsidR="00AB6FA1" w:rsidRDefault="00AB6FA1" w:rsidP="00E4442C">
            <w:pPr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Մասնակիցը</w:t>
            </w:r>
            <w:r w:rsidRPr="003B1F8F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 պարտավոր է ապահովել կտրոնների սպասարկումը </w:t>
            </w:r>
            <w:r w:rsidRPr="00CE5C27">
              <w:rPr>
                <w:rFonts w:ascii="GHEA Grapalat" w:hAnsi="GHEA Grapalat"/>
                <w:sz w:val="20"/>
                <w:szCs w:val="20"/>
                <w:lang w:val="hy-AM" w:eastAsia="ru-RU"/>
              </w:rPr>
              <w:t>հ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անրապետության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հետևյալ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քաղաքներում՝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Աբովյան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Աշտարակ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Արարատ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Արմավիր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Արտաշատ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Ալավերդի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Աշոցք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Արթիկ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Ապարան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Բերդ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Գորիս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Գյումրի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Գավառ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Դիլիջան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Եղեգնաձոր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Եղվարդ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="00D64CAA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Երևան,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Էջմիածին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Թալին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Իջևան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Կապան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Հրազդան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Ճամբարակ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Մասիս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Մարտունի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Մեղրի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Չարենցավան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Ջերմուկ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Սևան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Սպիտակ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Սիսիան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Ստեփանավան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Վայք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Վանաձոր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Վարդենիս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Վեդի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Տաշիր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, </w:t>
            </w:r>
            <w:r w:rsidRPr="00A908B7">
              <w:rPr>
                <w:rFonts w:ascii="GHEA Grapalat" w:hAnsi="GHEA Grapalat"/>
                <w:sz w:val="20"/>
                <w:szCs w:val="20"/>
                <w:lang w:val="hy-AM" w:eastAsia="ru-RU"/>
              </w:rPr>
              <w:t>Քաջարան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>:</w:t>
            </w:r>
          </w:p>
        </w:tc>
      </w:tr>
    </w:tbl>
    <w:p w14:paraId="1FE32CFC" w14:textId="77777777" w:rsidR="00AB6FA1" w:rsidRPr="001C3046" w:rsidRDefault="00AB6FA1" w:rsidP="00AB6FA1">
      <w:pPr>
        <w:jc w:val="both"/>
        <w:rPr>
          <w:rFonts w:ascii="GHEA Grapalat" w:hAnsi="GHEA Grapalat"/>
          <w:sz w:val="20"/>
          <w:lang w:val="hy-AM"/>
        </w:rPr>
      </w:pPr>
    </w:p>
    <w:p w14:paraId="6941744B" w14:textId="77777777" w:rsidR="00AB6FA1" w:rsidRPr="001C3046" w:rsidRDefault="00AB6FA1" w:rsidP="00AB6FA1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hy-AM"/>
        </w:rPr>
      </w:pPr>
    </w:p>
    <w:p w14:paraId="0F175CA8" w14:textId="77777777" w:rsidR="00AB6FA1" w:rsidRPr="001C3046" w:rsidRDefault="00AB6FA1" w:rsidP="00AB6FA1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hy-AM"/>
        </w:rPr>
      </w:pPr>
    </w:p>
    <w:p w14:paraId="0E4A52BB" w14:textId="77777777" w:rsidR="00AB6FA1" w:rsidRPr="001C3046" w:rsidRDefault="00AB6FA1" w:rsidP="00AB6FA1">
      <w:pPr>
        <w:jc w:val="both"/>
        <w:rPr>
          <w:rFonts w:ascii="GHEA Grapalat" w:hAnsi="GHEA Grapalat"/>
          <w:sz w:val="20"/>
          <w:lang w:val="hy-AM"/>
        </w:rPr>
      </w:pPr>
    </w:p>
    <w:p w14:paraId="54547E2A" w14:textId="77777777" w:rsidR="00AB6FA1" w:rsidRPr="00A71D81" w:rsidRDefault="00AB6FA1" w:rsidP="00AB6FA1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1C3046">
        <w:rPr>
          <w:rFonts w:ascii="GHEA Grapalat" w:hAnsi="GHEA Grapalat"/>
          <w:sz w:val="20"/>
          <w:lang w:val="hy-AM"/>
        </w:rPr>
        <w:t xml:space="preserve"> </w:t>
      </w:r>
      <w:r w:rsidRPr="00AB6FA1">
        <w:rPr>
          <w:rFonts w:ascii="GHEA Grapalat" w:hAnsi="GHEA Grapalat"/>
          <w:sz w:val="20"/>
          <w:lang w:val="hy-AM"/>
        </w:rPr>
        <w:t xml:space="preserve">* </w:t>
      </w:r>
      <w:r w:rsidRPr="00A71D81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</w:t>
      </w:r>
    </w:p>
    <w:p w14:paraId="4878EDDE" w14:textId="77777777" w:rsidR="00AB6FA1" w:rsidRPr="00A71D81" w:rsidRDefault="00AB6FA1" w:rsidP="00AB6FA1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624A4AF8" w14:textId="77777777" w:rsidR="00AB6FA1" w:rsidRPr="00A71D81" w:rsidRDefault="00AB6FA1" w:rsidP="00AB6FA1">
      <w:pPr>
        <w:pStyle w:val="a3"/>
        <w:jc w:val="both"/>
        <w:rPr>
          <w:lang w:val="pt-BR"/>
        </w:rPr>
      </w:pPr>
      <w:r w:rsidRPr="00A71D81">
        <w:rPr>
          <w:rFonts w:ascii="GHEA Grapalat" w:hAnsi="GHEA Grapalat"/>
        </w:rPr>
        <w:t xml:space="preserve">** </w:t>
      </w:r>
      <w:r w:rsidRPr="00A71D81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A71D81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A71D81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A71D81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A71D81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572AE675" w14:textId="77777777" w:rsidR="00AB6FA1" w:rsidRPr="00A71D81" w:rsidRDefault="00AB6FA1" w:rsidP="00AB6FA1">
      <w:pPr>
        <w:jc w:val="both"/>
        <w:rPr>
          <w:rFonts w:ascii="GHEA Grapalat" w:hAnsi="GHEA Grapalat"/>
          <w:sz w:val="12"/>
          <w:szCs w:val="12"/>
          <w:lang w:val="pt-BR"/>
        </w:rPr>
      </w:pPr>
    </w:p>
    <w:p w14:paraId="23D7F298" w14:textId="77777777" w:rsidR="00AB6FA1" w:rsidRPr="00A71D81" w:rsidRDefault="00AB6FA1" w:rsidP="00AB6FA1">
      <w:pPr>
        <w:jc w:val="both"/>
        <w:rPr>
          <w:rFonts w:ascii="GHEA Grapalat" w:hAnsi="GHEA Grapalat"/>
          <w:sz w:val="20"/>
          <w:lang w:val="pt-BR"/>
        </w:rPr>
      </w:pPr>
      <w:r w:rsidRPr="00A71D81"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սկսած:</w:t>
      </w:r>
    </w:p>
    <w:p w14:paraId="2E826DC3" w14:textId="77777777" w:rsidR="00AB6FA1" w:rsidRPr="00A71D81" w:rsidRDefault="00AB6FA1" w:rsidP="00AB6FA1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AB6FA1" w:rsidRPr="00A71D81" w14:paraId="0D10F528" w14:textId="77777777" w:rsidTr="00E4442C">
        <w:trPr>
          <w:jc w:val="center"/>
        </w:trPr>
        <w:tc>
          <w:tcPr>
            <w:tcW w:w="4536" w:type="dxa"/>
          </w:tcPr>
          <w:p w14:paraId="5CB9A2B0" w14:textId="77777777" w:rsidR="00AB6FA1" w:rsidRPr="00A71D81" w:rsidRDefault="00AB6FA1" w:rsidP="00E4442C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A71D81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58A31367" w14:textId="77777777" w:rsidR="00AB6FA1" w:rsidRPr="00A71D81" w:rsidRDefault="00AB6FA1" w:rsidP="00E4442C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032C2B9E" w14:textId="77777777" w:rsidR="00AB6FA1" w:rsidRPr="00A71D81" w:rsidRDefault="00AB6FA1" w:rsidP="00E4442C">
            <w:pPr>
              <w:rPr>
                <w:rFonts w:ascii="GHEA Grapalat" w:hAnsi="GHEA Grapalat"/>
                <w:lang w:val="ru-RU"/>
              </w:rPr>
            </w:pPr>
          </w:p>
          <w:p w14:paraId="5091EDAA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lang w:val="ru-RU"/>
              </w:rPr>
            </w:pPr>
            <w:r w:rsidRPr="00A71D81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0957857B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1D81">
              <w:rPr>
                <w:rFonts w:ascii="GHEA Grapalat" w:hAnsi="GHEA Grapalat"/>
                <w:sz w:val="18"/>
                <w:szCs w:val="18"/>
              </w:rPr>
              <w:t>/</w:t>
            </w:r>
            <w:r w:rsidRPr="00A71D81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A71D81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7DA86751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71D81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A71D81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71D81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40909200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053DE258" w14:textId="77777777" w:rsidR="00AB6FA1" w:rsidRPr="00A71D81" w:rsidRDefault="00AB6FA1" w:rsidP="00E4442C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A71D81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3221035D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378AE5DF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66A162BE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lang w:val="ru-RU"/>
              </w:rPr>
            </w:pPr>
            <w:r w:rsidRPr="00A71D81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5855FED8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1D81">
              <w:rPr>
                <w:rFonts w:ascii="GHEA Grapalat" w:hAnsi="GHEA Grapalat"/>
                <w:sz w:val="18"/>
                <w:szCs w:val="18"/>
              </w:rPr>
              <w:t>/</w:t>
            </w:r>
            <w:r w:rsidRPr="00A71D81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A71D81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761E8CEA" w14:textId="77777777" w:rsidR="00AB6FA1" w:rsidRPr="00A71D81" w:rsidRDefault="00AB6FA1" w:rsidP="00E4442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A71D81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A71D81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71D81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1D940520" w14:textId="6C15B05A" w:rsidR="000C342B" w:rsidRDefault="000C342B"/>
    <w:p w14:paraId="171B5AD8" w14:textId="77777777" w:rsidR="000C342B" w:rsidRDefault="000C342B">
      <w:pPr>
        <w:spacing w:after="160" w:line="259" w:lineRule="auto"/>
      </w:pPr>
      <w:r>
        <w:br w:type="page"/>
      </w:r>
    </w:p>
    <w:p w14:paraId="72B85516" w14:textId="77777777" w:rsidR="000C342B" w:rsidRPr="000C342B" w:rsidRDefault="000C342B" w:rsidP="000C342B">
      <w:pPr>
        <w:widowControl w:val="0"/>
        <w:spacing w:after="160"/>
        <w:jc w:val="right"/>
        <w:rPr>
          <w:rFonts w:ascii="GHEA Grapalat" w:hAnsi="GHEA Grapalat"/>
          <w:i/>
          <w:lang w:val="ru-RU" w:eastAsia="ru-RU" w:bidi="ru-RU"/>
        </w:rPr>
      </w:pPr>
      <w:r w:rsidRPr="000C342B">
        <w:rPr>
          <w:rFonts w:ascii="GHEA Grapalat" w:hAnsi="GHEA Grapalat"/>
          <w:i/>
          <w:lang w:val="ru-RU" w:eastAsia="ru-RU" w:bidi="ru-RU"/>
        </w:rPr>
        <w:lastRenderedPageBreak/>
        <w:t>Приложение № 1</w:t>
      </w:r>
    </w:p>
    <w:p w14:paraId="24A52BC6" w14:textId="77777777" w:rsidR="000C342B" w:rsidRPr="000C342B" w:rsidRDefault="000C342B" w:rsidP="000C342B">
      <w:pPr>
        <w:widowControl w:val="0"/>
        <w:spacing w:after="160"/>
        <w:jc w:val="right"/>
        <w:rPr>
          <w:rFonts w:ascii="GHEA Grapalat" w:hAnsi="GHEA Grapalat"/>
          <w:i/>
          <w:lang w:val="ru-RU" w:eastAsia="ru-RU" w:bidi="ru-RU"/>
        </w:rPr>
      </w:pPr>
      <w:r w:rsidRPr="000C342B">
        <w:rPr>
          <w:rFonts w:ascii="GHEA Grapalat" w:hAnsi="GHEA Grapalat"/>
          <w:i/>
          <w:lang w:val="ru-RU" w:eastAsia="ru-RU" w:bidi="ru-RU"/>
        </w:rPr>
        <w:t xml:space="preserve">к Договору под кодом </w:t>
      </w:r>
      <w:r w:rsidRPr="000C342B">
        <w:rPr>
          <w:rFonts w:ascii="GHEA Grapalat" w:hAnsi="GHEA Grapalat"/>
          <w:i/>
          <w:lang w:val="ru-RU" w:eastAsia="ru-RU" w:bidi="ru-RU"/>
        </w:rPr>
        <w:br/>
        <w:t>заключенному "</w:t>
      </w:r>
      <w:r w:rsidRPr="000C342B">
        <w:rPr>
          <w:rFonts w:ascii="GHEA Grapalat" w:hAnsi="GHEA Grapalat"/>
          <w:i/>
          <w:lang w:val="ru-RU" w:eastAsia="ru-RU" w:bidi="ru-RU"/>
        </w:rPr>
        <w:tab/>
        <w:t>"</w:t>
      </w:r>
      <w:r w:rsidRPr="000C342B">
        <w:rPr>
          <w:rFonts w:ascii="GHEA Grapalat" w:hAnsi="GHEA Grapalat"/>
          <w:i/>
          <w:lang w:val="ru-RU" w:eastAsia="ru-RU" w:bidi="ru-RU"/>
        </w:rPr>
        <w:tab/>
        <w:t>20</w:t>
      </w:r>
      <w:r w:rsidRPr="000C342B">
        <w:rPr>
          <w:rFonts w:ascii="GHEA Grapalat" w:hAnsi="GHEA Grapalat"/>
          <w:i/>
          <w:lang w:val="ru-RU" w:eastAsia="ru-RU" w:bidi="ru-RU"/>
        </w:rPr>
        <w:tab/>
        <w:t>г.</w:t>
      </w:r>
    </w:p>
    <w:p w14:paraId="6F8D0B4A" w14:textId="77777777" w:rsidR="000C342B" w:rsidRPr="000C342B" w:rsidRDefault="000C342B" w:rsidP="000C342B">
      <w:pPr>
        <w:widowControl w:val="0"/>
        <w:spacing w:after="160"/>
        <w:jc w:val="center"/>
        <w:rPr>
          <w:rFonts w:ascii="GHEA Grapalat" w:hAnsi="GHEA Grapalat"/>
          <w:lang w:val="ru-RU" w:eastAsia="ru-RU" w:bidi="ru-RU"/>
        </w:rPr>
      </w:pPr>
      <w:r w:rsidRPr="000C342B">
        <w:rPr>
          <w:rFonts w:ascii="GHEA Grapalat" w:hAnsi="GHEA Grapalat"/>
          <w:lang w:val="ru-RU" w:eastAsia="ru-RU" w:bidi="ru-RU"/>
        </w:rPr>
        <w:t>ТЕХНИЧЕСКАЯ ХАРАКТЕРИСТИКА-ГРАФИК ЗАКУПКИ</w:t>
      </w:r>
      <w:r w:rsidRPr="000C342B">
        <w:rPr>
          <w:rFonts w:ascii="GHEA Grapalat" w:hAnsi="GHEA Grapalat"/>
          <w:vertAlign w:val="superscript"/>
          <w:lang w:val="ru-RU" w:eastAsia="ru-RU" w:bidi="ru-RU"/>
        </w:rPr>
        <w:footnoteReference w:customMarkFollows="1" w:id="1"/>
        <w:t>*</w:t>
      </w:r>
    </w:p>
    <w:p w14:paraId="10F71736" w14:textId="77777777" w:rsidR="000C342B" w:rsidRPr="000C342B" w:rsidRDefault="000C342B" w:rsidP="000C342B">
      <w:pPr>
        <w:widowControl w:val="0"/>
        <w:spacing w:after="160"/>
        <w:jc w:val="right"/>
        <w:rPr>
          <w:rFonts w:ascii="GHEA Grapalat" w:hAnsi="GHEA Grapalat"/>
          <w:lang w:val="ru-RU" w:eastAsia="ru-RU" w:bidi="ru-RU"/>
        </w:rPr>
      </w:pPr>
      <w:r w:rsidRPr="000C342B">
        <w:rPr>
          <w:rFonts w:ascii="GHEA Grapalat" w:hAnsi="GHEA Grapalat"/>
          <w:lang w:val="ru-RU" w:eastAsia="ru-RU" w:bidi="ru-RU"/>
        </w:rPr>
        <w:t>Драмов РА</w:t>
      </w:r>
    </w:p>
    <w:tbl>
      <w:tblPr>
        <w:tblW w:w="16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059"/>
        <w:gridCol w:w="1417"/>
        <w:gridCol w:w="1418"/>
        <w:gridCol w:w="3402"/>
        <w:gridCol w:w="992"/>
        <w:gridCol w:w="1022"/>
        <w:gridCol w:w="1134"/>
        <w:gridCol w:w="850"/>
        <w:gridCol w:w="709"/>
        <w:gridCol w:w="1158"/>
        <w:gridCol w:w="947"/>
      </w:tblGrid>
      <w:tr w:rsidR="000C342B" w:rsidRPr="000C342B" w14:paraId="71B3163F" w14:textId="77777777" w:rsidTr="00C84650">
        <w:trPr>
          <w:jc w:val="center"/>
        </w:trPr>
        <w:tc>
          <w:tcPr>
            <w:tcW w:w="16350" w:type="dxa"/>
            <w:gridSpan w:val="12"/>
          </w:tcPr>
          <w:p w14:paraId="724239DF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Товар</w:t>
            </w:r>
          </w:p>
        </w:tc>
      </w:tr>
      <w:tr w:rsidR="000C342B" w:rsidRPr="000C342B" w14:paraId="23800564" w14:textId="77777777" w:rsidTr="00C84650">
        <w:trPr>
          <w:trHeight w:val="219"/>
          <w:jc w:val="center"/>
        </w:trPr>
        <w:tc>
          <w:tcPr>
            <w:tcW w:w="1242" w:type="dxa"/>
            <w:vMerge w:val="restart"/>
            <w:vAlign w:val="center"/>
          </w:tcPr>
          <w:p w14:paraId="7E696100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 xml:space="preserve">номер предусмотренного </w:t>
            </w:r>
            <w:r w:rsidRPr="000C342B">
              <w:rPr>
                <w:rFonts w:ascii="GHEA Grapalat" w:hAnsi="GHEA Grapalat"/>
                <w:spacing w:val="-6"/>
                <w:sz w:val="16"/>
                <w:szCs w:val="16"/>
                <w:lang w:val="ru-RU" w:eastAsia="ru-RU" w:bidi="ru-RU"/>
              </w:rPr>
              <w:t>приглашением</w:t>
            </w: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 xml:space="preserve"> лота</w:t>
            </w:r>
          </w:p>
        </w:tc>
        <w:tc>
          <w:tcPr>
            <w:tcW w:w="2059" w:type="dxa"/>
            <w:vMerge w:val="restart"/>
            <w:vAlign w:val="center"/>
          </w:tcPr>
          <w:p w14:paraId="2BBB2F6B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417" w:type="dxa"/>
            <w:vMerge w:val="restart"/>
            <w:vAlign w:val="center"/>
          </w:tcPr>
          <w:p w14:paraId="4716DD6F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vAlign w:val="center"/>
          </w:tcPr>
          <w:p w14:paraId="5339C2B1" w14:textId="77777777" w:rsidR="000C342B" w:rsidRPr="000C342B" w:rsidRDefault="000C342B" w:rsidP="000C342B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товарный знак,</w:t>
            </w:r>
            <w:r w:rsidRPr="000C342B"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  <w:t xml:space="preserve"> </w:t>
            </w: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марка</w:t>
            </w:r>
            <w:r w:rsidRPr="000C342B"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  <w:t xml:space="preserve"> </w:t>
            </w: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 xml:space="preserve">и наименование производителя </w:t>
            </w:r>
            <w:r w:rsidRPr="000C342B">
              <w:rPr>
                <w:rFonts w:ascii="GHEA Grapalat" w:hAnsi="GHEA Grapalat"/>
                <w:sz w:val="16"/>
                <w:szCs w:val="16"/>
                <w:vertAlign w:val="superscript"/>
                <w:lang w:val="ru-RU" w:eastAsia="ru-RU" w:bidi="ru-RU"/>
              </w:rPr>
              <w:footnoteReference w:customMarkFollows="1" w:id="2"/>
              <w:t>**</w:t>
            </w:r>
          </w:p>
        </w:tc>
        <w:tc>
          <w:tcPr>
            <w:tcW w:w="3402" w:type="dxa"/>
            <w:vMerge w:val="restart"/>
            <w:vAlign w:val="center"/>
          </w:tcPr>
          <w:p w14:paraId="69EED232" w14:textId="77777777" w:rsidR="000C342B" w:rsidRPr="000C342B" w:rsidRDefault="000C342B" w:rsidP="000C342B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0A02B676" w14:textId="77777777" w:rsidR="000C342B" w:rsidRPr="000C342B" w:rsidRDefault="000C342B" w:rsidP="000C342B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единица измерения</w:t>
            </w:r>
          </w:p>
        </w:tc>
        <w:tc>
          <w:tcPr>
            <w:tcW w:w="1022" w:type="dxa"/>
            <w:vMerge w:val="restart"/>
            <w:vAlign w:val="center"/>
          </w:tcPr>
          <w:p w14:paraId="251E8EBB" w14:textId="77777777" w:rsidR="000C342B" w:rsidRPr="000C342B" w:rsidRDefault="000C342B" w:rsidP="000C342B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цена единицы/драмов РА</w:t>
            </w:r>
          </w:p>
        </w:tc>
        <w:tc>
          <w:tcPr>
            <w:tcW w:w="1134" w:type="dxa"/>
            <w:vMerge w:val="restart"/>
            <w:vAlign w:val="center"/>
          </w:tcPr>
          <w:p w14:paraId="205668D0" w14:textId="77777777" w:rsidR="000C342B" w:rsidRPr="000C342B" w:rsidRDefault="000C342B" w:rsidP="000C342B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общая цена/драмов РА</w:t>
            </w:r>
          </w:p>
        </w:tc>
        <w:tc>
          <w:tcPr>
            <w:tcW w:w="850" w:type="dxa"/>
            <w:vMerge w:val="restart"/>
            <w:vAlign w:val="center"/>
          </w:tcPr>
          <w:p w14:paraId="2DFFB4FA" w14:textId="77777777" w:rsidR="000C342B" w:rsidRPr="000C342B" w:rsidRDefault="000C342B" w:rsidP="000C342B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общий объем</w:t>
            </w:r>
          </w:p>
        </w:tc>
        <w:tc>
          <w:tcPr>
            <w:tcW w:w="2814" w:type="dxa"/>
            <w:gridSpan w:val="3"/>
            <w:vAlign w:val="center"/>
          </w:tcPr>
          <w:p w14:paraId="45CEA440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поставки</w:t>
            </w:r>
          </w:p>
        </w:tc>
      </w:tr>
      <w:tr w:rsidR="000C342B" w:rsidRPr="000C342B" w14:paraId="7FACEC90" w14:textId="77777777" w:rsidTr="00C84650">
        <w:trPr>
          <w:trHeight w:val="445"/>
          <w:jc w:val="center"/>
        </w:trPr>
        <w:tc>
          <w:tcPr>
            <w:tcW w:w="1242" w:type="dxa"/>
            <w:vMerge/>
            <w:vAlign w:val="center"/>
          </w:tcPr>
          <w:p w14:paraId="015B9484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2059" w:type="dxa"/>
            <w:vMerge/>
            <w:vAlign w:val="center"/>
          </w:tcPr>
          <w:p w14:paraId="315D2E7F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417" w:type="dxa"/>
            <w:vMerge/>
            <w:vAlign w:val="center"/>
          </w:tcPr>
          <w:p w14:paraId="5ECD8DDC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418" w:type="dxa"/>
            <w:vMerge/>
            <w:vAlign w:val="center"/>
          </w:tcPr>
          <w:p w14:paraId="0EC82075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3402" w:type="dxa"/>
            <w:vMerge/>
            <w:vAlign w:val="center"/>
          </w:tcPr>
          <w:p w14:paraId="2E91D71C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992" w:type="dxa"/>
            <w:vMerge/>
            <w:vAlign w:val="center"/>
          </w:tcPr>
          <w:p w14:paraId="2BF62643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022" w:type="dxa"/>
            <w:vMerge/>
            <w:vAlign w:val="center"/>
          </w:tcPr>
          <w:p w14:paraId="1D26B10F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134" w:type="dxa"/>
            <w:vMerge/>
            <w:vAlign w:val="center"/>
          </w:tcPr>
          <w:p w14:paraId="70634252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850" w:type="dxa"/>
            <w:vMerge/>
            <w:vAlign w:val="center"/>
          </w:tcPr>
          <w:p w14:paraId="2AF434A2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709" w:type="dxa"/>
            <w:vAlign w:val="center"/>
          </w:tcPr>
          <w:p w14:paraId="7593F39B" w14:textId="77777777" w:rsidR="000C342B" w:rsidRPr="000C342B" w:rsidRDefault="000C342B" w:rsidP="000C342B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адрес</w:t>
            </w:r>
          </w:p>
        </w:tc>
        <w:tc>
          <w:tcPr>
            <w:tcW w:w="1158" w:type="dxa"/>
            <w:vAlign w:val="center"/>
          </w:tcPr>
          <w:p w14:paraId="47F56975" w14:textId="77777777" w:rsidR="000C342B" w:rsidRPr="000C342B" w:rsidRDefault="000C342B" w:rsidP="000C342B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подлежащее поставке количество товара</w:t>
            </w:r>
          </w:p>
        </w:tc>
        <w:tc>
          <w:tcPr>
            <w:tcW w:w="947" w:type="dxa"/>
            <w:vAlign w:val="center"/>
          </w:tcPr>
          <w:p w14:paraId="2CDB99ED" w14:textId="77777777" w:rsidR="000C342B" w:rsidRPr="000C342B" w:rsidRDefault="000C342B" w:rsidP="000C342B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срок</w:t>
            </w:r>
            <w:r w:rsidRPr="000C342B">
              <w:rPr>
                <w:rFonts w:ascii="GHEA Grapalat" w:hAnsi="GHEA Grapalat"/>
                <w:sz w:val="16"/>
                <w:szCs w:val="16"/>
                <w:vertAlign w:val="superscript"/>
                <w:lang w:val="ru-RU" w:eastAsia="ru-RU" w:bidi="ru-RU"/>
              </w:rPr>
              <w:footnoteReference w:customMarkFollows="1" w:id="3"/>
              <w:t>***</w:t>
            </w:r>
          </w:p>
        </w:tc>
      </w:tr>
      <w:tr w:rsidR="000C342B" w:rsidRPr="000C342B" w14:paraId="40795943" w14:textId="77777777" w:rsidTr="00C84650">
        <w:trPr>
          <w:trHeight w:val="246"/>
          <w:jc w:val="center"/>
        </w:trPr>
        <w:tc>
          <w:tcPr>
            <w:tcW w:w="1242" w:type="dxa"/>
          </w:tcPr>
          <w:p w14:paraId="27FC5DDB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2059" w:type="dxa"/>
          </w:tcPr>
          <w:p w14:paraId="17A952AF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09132100</w:t>
            </w:r>
          </w:p>
        </w:tc>
        <w:tc>
          <w:tcPr>
            <w:tcW w:w="1417" w:type="dxa"/>
          </w:tcPr>
          <w:p w14:paraId="55D5B8EC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Бензин премиум</w:t>
            </w:r>
          </w:p>
        </w:tc>
        <w:tc>
          <w:tcPr>
            <w:tcW w:w="1418" w:type="dxa"/>
          </w:tcPr>
          <w:p w14:paraId="03241C2A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3402" w:type="dxa"/>
          </w:tcPr>
          <w:p w14:paraId="1B59365A" w14:textId="0CF667C2" w:rsidR="000C342B" w:rsidRPr="000C342B" w:rsidRDefault="000C342B" w:rsidP="0047223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8"/>
                <w:lang w:val="ru-RU" w:eastAsia="ru-RU" w:bidi="ru-RU"/>
              </w:rPr>
              <w:t>Октановое число, определяемое по методу исследования, составляет не менее 95, по двигательному методу не менее 8</w:t>
            </w:r>
            <w:r w:rsidR="00472235" w:rsidRPr="00472235">
              <w:rPr>
                <w:rFonts w:ascii="GHEA Grapalat" w:hAnsi="GHEA Grapalat"/>
                <w:sz w:val="18"/>
                <w:lang w:val="ru-RU" w:eastAsia="ru-RU" w:bidi="ru-RU"/>
              </w:rPr>
              <w:t>5</w:t>
            </w:r>
            <w:r w:rsidRPr="000C342B">
              <w:rPr>
                <w:rFonts w:ascii="GHEA Grapalat" w:hAnsi="GHEA Grapalat"/>
                <w:sz w:val="18"/>
                <w:lang w:val="ru-RU" w:eastAsia="ru-RU" w:bidi="ru-RU"/>
              </w:rPr>
              <w:t xml:space="preserve">. Давление насыщенных паров бензола колеблется от 45 кПа до 100 кПа. Плотность при 15 0С - 720-775 кг / м3. Содержание свинца не более 5 мг / дм3. Содержание серы не более 10 мг / кг. Объем углеводов, не более, ароматических 35%, олефинов 18%. Объем бензола не более 1%. Кислородная масса - не более 2,7%. Объем окислителей, не более, метанол 3%, этанол 5%, изопропиловый спирт 10%, </w:t>
            </w:r>
            <w:r w:rsidRPr="000C342B">
              <w:rPr>
                <w:rFonts w:ascii="GHEA Grapalat" w:hAnsi="GHEA Grapalat"/>
                <w:sz w:val="18"/>
                <w:lang w:val="ru-RU" w:eastAsia="ru-RU" w:bidi="ru-RU"/>
              </w:rPr>
              <w:lastRenderedPageBreak/>
              <w:t>изобутиловый спирт 10%, трибутиловый спирт 7%, простые эфиры (C5 и выше) 15%, другие окислители 10% .</w:t>
            </w:r>
          </w:p>
        </w:tc>
        <w:tc>
          <w:tcPr>
            <w:tcW w:w="992" w:type="dxa"/>
          </w:tcPr>
          <w:p w14:paraId="4886CBED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lastRenderedPageBreak/>
              <w:t>литр</w:t>
            </w:r>
          </w:p>
        </w:tc>
        <w:tc>
          <w:tcPr>
            <w:tcW w:w="1022" w:type="dxa"/>
          </w:tcPr>
          <w:p w14:paraId="764A1A89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134" w:type="dxa"/>
          </w:tcPr>
          <w:p w14:paraId="13E8F900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850" w:type="dxa"/>
          </w:tcPr>
          <w:p w14:paraId="6BA538F5" w14:textId="1D961743" w:rsidR="000C342B" w:rsidRPr="000C342B" w:rsidRDefault="00551575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eastAsia="ru-RU" w:bidi="ru-RU"/>
              </w:rPr>
              <w:t>3</w:t>
            </w:r>
            <w:r w:rsidR="000C342B"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000</w:t>
            </w:r>
          </w:p>
        </w:tc>
        <w:tc>
          <w:tcPr>
            <w:tcW w:w="709" w:type="dxa"/>
          </w:tcPr>
          <w:p w14:paraId="3C87058A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158" w:type="dxa"/>
          </w:tcPr>
          <w:p w14:paraId="22EC66C3" w14:textId="08DF129B" w:rsidR="000C342B" w:rsidRPr="00EC44E8" w:rsidRDefault="00551575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eastAsia="ru-RU" w:bidi="ru-RU"/>
              </w:rPr>
              <w:t>3</w:t>
            </w:r>
            <w:r w:rsidR="00EC44E8">
              <w:rPr>
                <w:rFonts w:ascii="GHEA Grapalat" w:hAnsi="GHEA Grapalat"/>
                <w:sz w:val="16"/>
                <w:szCs w:val="16"/>
                <w:lang w:eastAsia="ru-RU" w:bidi="ru-RU"/>
              </w:rPr>
              <w:t>000</w:t>
            </w:r>
          </w:p>
        </w:tc>
        <w:tc>
          <w:tcPr>
            <w:tcW w:w="947" w:type="dxa"/>
          </w:tcPr>
          <w:p w14:paraId="622F0255" w14:textId="5649E9B5" w:rsidR="000C342B" w:rsidRPr="000C342B" w:rsidRDefault="00646C8D" w:rsidP="00646C8D">
            <w:pPr>
              <w:widowControl w:val="0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  <w:lang w:eastAsia="ru-RU" w:bidi="ru-RU"/>
              </w:rPr>
              <w:t>ноябр</w:t>
            </w:r>
            <w:r w:rsidR="00551575">
              <w:rPr>
                <w:rFonts w:ascii="GHEA Grapalat" w:hAnsi="GHEA Grapalat"/>
                <w:sz w:val="16"/>
                <w:szCs w:val="16"/>
                <w:lang w:eastAsia="ru-RU" w:bidi="ru-RU"/>
              </w:rPr>
              <w:t>ь</w:t>
            </w:r>
            <w:proofErr w:type="spellEnd"/>
            <w:proofErr w:type="gramEnd"/>
            <w:r w:rsidR="00551575">
              <w:rPr>
                <w:rFonts w:ascii="GHEA Grapalat" w:hAnsi="GHEA Grapalat"/>
                <w:sz w:val="16"/>
                <w:szCs w:val="16"/>
                <w:lang w:eastAsia="ru-RU" w:bidi="ru-RU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eastAsia="ru-RU" w:bidi="ru-RU"/>
              </w:rPr>
              <w:t>декабрь</w:t>
            </w:r>
            <w:proofErr w:type="spellEnd"/>
            <w:r w:rsid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 xml:space="preserve"> 202</w:t>
            </w:r>
            <w:r w:rsidR="00551575">
              <w:rPr>
                <w:rFonts w:ascii="GHEA Grapalat" w:hAnsi="GHEA Grapalat"/>
                <w:sz w:val="16"/>
                <w:szCs w:val="16"/>
                <w:lang w:eastAsia="ru-RU" w:bidi="ru-RU"/>
              </w:rPr>
              <w:t>5</w:t>
            </w:r>
            <w:r w:rsid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г.</w:t>
            </w:r>
          </w:p>
        </w:tc>
      </w:tr>
    </w:tbl>
    <w:tbl>
      <w:tblPr>
        <w:tblStyle w:val="a5"/>
        <w:tblW w:w="16350" w:type="dxa"/>
        <w:tblInd w:w="-438" w:type="dxa"/>
        <w:tblLayout w:type="fixed"/>
        <w:tblLook w:val="04A0" w:firstRow="1" w:lastRow="0" w:firstColumn="1" w:lastColumn="0" w:noHBand="0" w:noVBand="1"/>
      </w:tblPr>
      <w:tblGrid>
        <w:gridCol w:w="2125"/>
        <w:gridCol w:w="14225"/>
      </w:tblGrid>
      <w:tr w:rsidR="000C342B" w:rsidRPr="00646C8D" w14:paraId="77925A7F" w14:textId="77777777" w:rsidTr="002D327D">
        <w:tc>
          <w:tcPr>
            <w:tcW w:w="2125" w:type="dxa"/>
          </w:tcPr>
          <w:p w14:paraId="0A6225C7" w14:textId="77777777" w:rsidR="000C342B" w:rsidRPr="000C342B" w:rsidRDefault="000C342B" w:rsidP="000C342B">
            <w:pPr>
              <w:widowControl w:val="0"/>
              <w:jc w:val="both"/>
              <w:rPr>
                <w:rFonts w:ascii="GHEA Grapalat" w:hAnsi="GHEA Grapalat"/>
                <w:lang w:val="ru-RU"/>
              </w:rPr>
            </w:pPr>
            <w:r w:rsidRPr="000C342B">
              <w:rPr>
                <w:rFonts w:ascii="GHEA Grapalat" w:hAnsi="GHEA Grapalat"/>
                <w:sz w:val="22"/>
                <w:lang w:val="ru-RU"/>
              </w:rPr>
              <w:lastRenderedPageBreak/>
              <w:t>Снабжение - чеками</w:t>
            </w:r>
          </w:p>
        </w:tc>
        <w:tc>
          <w:tcPr>
            <w:tcW w:w="14225" w:type="dxa"/>
          </w:tcPr>
          <w:p w14:paraId="7F3F464E" w14:textId="77777777" w:rsidR="000C342B" w:rsidRPr="000C342B" w:rsidRDefault="000C342B" w:rsidP="000C342B">
            <w:pPr>
              <w:widowControl w:val="0"/>
              <w:jc w:val="both"/>
              <w:rPr>
                <w:rFonts w:ascii="GHEA Grapalat" w:hAnsi="GHEA Grapalat"/>
                <w:sz w:val="22"/>
                <w:lang w:val="ru-RU"/>
              </w:rPr>
            </w:pPr>
            <w:r w:rsidRPr="000C342B">
              <w:rPr>
                <w:rFonts w:ascii="GHEA Grapalat" w:hAnsi="GHEA Grapalat"/>
                <w:sz w:val="22"/>
                <w:lang w:val="ru-RU"/>
              </w:rPr>
              <w:t>Участник обязан обеспечивать обслуживание чеков в следующих городах республики:</w:t>
            </w:r>
          </w:p>
          <w:p w14:paraId="39792522" w14:textId="0328C332" w:rsidR="000C342B" w:rsidRPr="000C342B" w:rsidRDefault="000C342B" w:rsidP="000C342B">
            <w:pPr>
              <w:widowControl w:val="0"/>
              <w:jc w:val="both"/>
              <w:rPr>
                <w:rFonts w:ascii="GHEA Grapalat" w:hAnsi="GHEA Grapalat"/>
                <w:lang w:val="ru-RU"/>
              </w:rPr>
            </w:pPr>
            <w:r w:rsidRPr="000C342B">
              <w:rPr>
                <w:rFonts w:ascii="GHEA Grapalat" w:hAnsi="GHEA Grapalat"/>
                <w:sz w:val="22"/>
                <w:lang w:val="ru-RU"/>
              </w:rPr>
              <w:t xml:space="preserve">Абовян, Аштарак, Арарат, Армавир, Арташат, Алаверди, Ашоцк, Артик, Апаран, Берд, Горис, Гюмри, Гавар, Дилижан, Ехегнадзор, Егвард, </w:t>
            </w:r>
            <w:r w:rsidR="00D64CAA" w:rsidRPr="000C342B">
              <w:rPr>
                <w:rFonts w:ascii="GHEA Grapalat" w:hAnsi="GHEA Grapalat"/>
                <w:sz w:val="22"/>
                <w:lang w:val="ru-RU"/>
              </w:rPr>
              <w:t>Ереван</w:t>
            </w:r>
            <w:r w:rsidR="00D64CAA">
              <w:rPr>
                <w:rFonts w:ascii="GHEA Grapalat" w:hAnsi="GHEA Grapalat"/>
                <w:sz w:val="22"/>
                <w:lang w:val="hy-AM"/>
              </w:rPr>
              <w:t xml:space="preserve">, </w:t>
            </w:r>
            <w:r w:rsidRPr="000C342B">
              <w:rPr>
                <w:rFonts w:ascii="GHEA Grapalat" w:hAnsi="GHEA Grapalat"/>
                <w:sz w:val="22"/>
                <w:lang w:val="ru-RU"/>
              </w:rPr>
              <w:t>Эчмиадзин, Талин, Иджеван, Капан, Раздан, Чамбарак, Масис, Мартуни, Мегри, Чаренцаван, Джермук, Севан, Спитак, Сисиан, С</w:t>
            </w:r>
            <w:r w:rsidR="00F60A84" w:rsidRPr="000C342B">
              <w:rPr>
                <w:rFonts w:ascii="GHEA Grapalat" w:hAnsi="GHEA Grapalat"/>
                <w:sz w:val="22"/>
                <w:lang w:val="ru-RU"/>
              </w:rPr>
              <w:t>т</w:t>
            </w:r>
            <w:r w:rsidRPr="000C342B">
              <w:rPr>
                <w:rFonts w:ascii="GHEA Grapalat" w:hAnsi="GHEA Grapalat"/>
                <w:sz w:val="22"/>
                <w:lang w:val="ru-RU"/>
              </w:rPr>
              <w:t>епанаван,  Вайк, Ванадзор, Варденис, Веди, Ташир, Каджаран.</w:t>
            </w:r>
          </w:p>
        </w:tc>
      </w:tr>
    </w:tbl>
    <w:p w14:paraId="44A6AF79" w14:textId="77777777" w:rsidR="000C342B" w:rsidRPr="000C342B" w:rsidRDefault="000C342B" w:rsidP="000C342B">
      <w:pPr>
        <w:rPr>
          <w:lang w:val="ru-RU" w:eastAsia="ru-RU" w:bidi="ru-RU"/>
        </w:rPr>
      </w:pPr>
    </w:p>
    <w:p w14:paraId="49A6A02E" w14:textId="77777777" w:rsidR="000C342B" w:rsidRPr="000C342B" w:rsidRDefault="000C342B" w:rsidP="000C342B">
      <w:pPr>
        <w:widowControl w:val="0"/>
        <w:jc w:val="both"/>
        <w:rPr>
          <w:rFonts w:ascii="GHEA Grapalat" w:hAnsi="GHEA Grapalat"/>
          <w:lang w:val="ru-RU" w:eastAsia="ru-RU" w:bidi="ru-RU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C342B" w:rsidRPr="000C342B" w14:paraId="4F2829EF" w14:textId="77777777" w:rsidTr="00C84650">
        <w:trPr>
          <w:jc w:val="center"/>
        </w:trPr>
        <w:tc>
          <w:tcPr>
            <w:tcW w:w="4536" w:type="dxa"/>
          </w:tcPr>
          <w:p w14:paraId="185BDBC8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 w:cs="Sylfaen"/>
                <w:b/>
                <w:bCs/>
                <w:lang w:val="ru-RU" w:eastAsia="ru-RU" w:bidi="ru-RU"/>
              </w:rPr>
            </w:pPr>
            <w:r w:rsidRPr="000C342B">
              <w:rPr>
                <w:rFonts w:ascii="GHEA Grapalat" w:hAnsi="GHEA Grapalat"/>
                <w:b/>
                <w:lang w:val="ru-RU" w:eastAsia="ru-RU" w:bidi="ru-RU"/>
              </w:rPr>
              <w:t>ПОКУПАТЕЛЬ</w:t>
            </w:r>
          </w:p>
          <w:p w14:paraId="170B3DAF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lang w:eastAsia="ru-RU" w:bidi="ru-RU"/>
              </w:rPr>
            </w:pPr>
            <w:r w:rsidRPr="000C342B">
              <w:rPr>
                <w:rFonts w:ascii="GHEA Grapalat" w:hAnsi="GHEA Grapalat"/>
                <w:lang w:eastAsia="ru-RU" w:bidi="ru-RU"/>
              </w:rPr>
              <w:t>_____________________</w:t>
            </w:r>
          </w:p>
          <w:p w14:paraId="254A14A1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/подпись/</w:t>
            </w:r>
          </w:p>
          <w:p w14:paraId="260624DB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lang w:val="ru-RU" w:eastAsia="ru-RU" w:bidi="ru-RU"/>
              </w:rPr>
            </w:pPr>
            <w:r w:rsidRPr="000C342B">
              <w:rPr>
                <w:rFonts w:ascii="GHEA Grapalat" w:hAnsi="GHEA Grapalat"/>
                <w:lang w:val="ru-RU" w:eastAsia="ru-RU" w:bidi="ru-RU"/>
              </w:rPr>
              <w:t>М. П.</w:t>
            </w:r>
          </w:p>
        </w:tc>
        <w:tc>
          <w:tcPr>
            <w:tcW w:w="760" w:type="dxa"/>
          </w:tcPr>
          <w:p w14:paraId="54C09A28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lang w:val="ru-RU" w:eastAsia="ru-RU" w:bidi="ru-RU"/>
              </w:rPr>
            </w:pPr>
          </w:p>
        </w:tc>
        <w:tc>
          <w:tcPr>
            <w:tcW w:w="4343" w:type="dxa"/>
          </w:tcPr>
          <w:p w14:paraId="7BE6DE00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 w:cs="Sylfaen"/>
                <w:b/>
                <w:bCs/>
                <w:lang w:val="ru-RU" w:eastAsia="ru-RU" w:bidi="ru-RU"/>
              </w:rPr>
            </w:pPr>
            <w:r w:rsidRPr="000C342B">
              <w:rPr>
                <w:rFonts w:ascii="GHEA Grapalat" w:hAnsi="GHEA Grapalat"/>
                <w:b/>
                <w:lang w:val="ru-RU" w:eastAsia="ru-RU" w:bidi="ru-RU"/>
              </w:rPr>
              <w:t>ПРОДАВЕЦ</w:t>
            </w:r>
          </w:p>
          <w:p w14:paraId="62DF8E4C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lang w:eastAsia="ru-RU" w:bidi="ru-RU"/>
              </w:rPr>
            </w:pPr>
            <w:r w:rsidRPr="000C342B">
              <w:rPr>
                <w:rFonts w:ascii="GHEA Grapalat" w:hAnsi="GHEA Grapalat"/>
                <w:lang w:eastAsia="ru-RU" w:bidi="ru-RU"/>
              </w:rPr>
              <w:t>______________________</w:t>
            </w:r>
          </w:p>
          <w:p w14:paraId="3562F3D2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0C342B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/подпись/</w:t>
            </w:r>
          </w:p>
          <w:p w14:paraId="30307C95" w14:textId="77777777" w:rsidR="000C342B" w:rsidRPr="000C342B" w:rsidRDefault="000C342B" w:rsidP="000C342B">
            <w:pPr>
              <w:widowControl w:val="0"/>
              <w:jc w:val="center"/>
              <w:rPr>
                <w:rFonts w:ascii="GHEA Grapalat" w:hAnsi="GHEA Grapalat"/>
                <w:lang w:val="ru-RU" w:eastAsia="ru-RU" w:bidi="ru-RU"/>
              </w:rPr>
            </w:pPr>
            <w:r w:rsidRPr="000C342B">
              <w:rPr>
                <w:rFonts w:ascii="GHEA Grapalat" w:hAnsi="GHEA Grapalat"/>
                <w:lang w:val="ru-RU" w:eastAsia="ru-RU" w:bidi="ru-RU"/>
              </w:rPr>
              <w:t>М. П.</w:t>
            </w:r>
          </w:p>
        </w:tc>
      </w:tr>
    </w:tbl>
    <w:p w14:paraId="6309051A" w14:textId="77777777" w:rsidR="00FB4E58" w:rsidRDefault="00FB4E58"/>
    <w:sectPr w:rsidR="00FB4E58" w:rsidSect="00AB6FA1">
      <w:pgSz w:w="16838" w:h="11906" w:orient="landscape"/>
      <w:pgMar w:top="624" w:right="624" w:bottom="73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CA017" w14:textId="77777777" w:rsidR="00E41502" w:rsidRDefault="00E41502" w:rsidP="000C342B">
      <w:r>
        <w:separator/>
      </w:r>
    </w:p>
  </w:endnote>
  <w:endnote w:type="continuationSeparator" w:id="0">
    <w:p w14:paraId="661AEA0A" w14:textId="77777777" w:rsidR="00E41502" w:rsidRDefault="00E41502" w:rsidP="000C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C9EDB" w14:textId="77777777" w:rsidR="00E41502" w:rsidRDefault="00E41502" w:rsidP="000C342B">
      <w:r>
        <w:separator/>
      </w:r>
    </w:p>
  </w:footnote>
  <w:footnote w:type="continuationSeparator" w:id="0">
    <w:p w14:paraId="760DB37E" w14:textId="77777777" w:rsidR="00E41502" w:rsidRDefault="00E41502" w:rsidP="000C342B">
      <w:r>
        <w:continuationSeparator/>
      </w:r>
    </w:p>
  </w:footnote>
  <w:footnote w:id="1">
    <w:p w14:paraId="52DD8C71" w14:textId="77777777" w:rsidR="000C342B" w:rsidRPr="00E861BF" w:rsidRDefault="000C342B" w:rsidP="000C342B">
      <w:pPr>
        <w:pStyle w:val="a3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8842CE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поставки не может быть позднее </w:t>
      </w:r>
      <w:r w:rsidRPr="00D3436F">
        <w:rPr>
          <w:rFonts w:ascii="GHEA Grapalat" w:hAnsi="GHEA Grapalat"/>
          <w:i/>
        </w:rPr>
        <w:t>2</w:t>
      </w:r>
      <w:r w:rsidRPr="008842CE">
        <w:rPr>
          <w:rFonts w:ascii="GHEA Grapalat" w:hAnsi="GHEA Grapalat"/>
          <w:i/>
        </w:rPr>
        <w:t>5 декабря данного года.</w:t>
      </w:r>
    </w:p>
  </w:footnote>
  <w:footnote w:id="2">
    <w:p w14:paraId="1861A3FE" w14:textId="77777777" w:rsidR="000C342B" w:rsidRPr="00C84B20" w:rsidRDefault="000C342B" w:rsidP="000C342B">
      <w:pPr>
        <w:pStyle w:val="a3"/>
        <w:widowControl w:val="0"/>
        <w:jc w:val="both"/>
        <w:rPr>
          <w:rFonts w:ascii="GHEA Grapalat" w:hAnsi="GHEA Grapalat"/>
          <w:i/>
        </w:rPr>
      </w:pPr>
      <w:r w:rsidRPr="00C84B20">
        <w:rPr>
          <w:rFonts w:ascii="GHEA Grapalat" w:hAnsi="GHEA Grapalat"/>
          <w:i/>
        </w:rPr>
        <w:t>** 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марку, то удовлетворительно оцененные из них включаются в данное приложение.</w:t>
      </w:r>
    </w:p>
    <w:p w14:paraId="74DD120D" w14:textId="77777777" w:rsidR="000C342B" w:rsidRDefault="000C342B" w:rsidP="000C342B">
      <w:pPr>
        <w:pStyle w:val="a3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      </w:t>
      </w:r>
      <w:r w:rsidRPr="008842CE">
        <w:rPr>
          <w:rFonts w:ascii="GHEA Grapalat" w:hAnsi="GHEA Grapalat"/>
          <w:i/>
        </w:rPr>
        <w:t>Если приглашением не предусматривается представление информации относительно товарного знака</w:t>
      </w:r>
      <w:r>
        <w:rPr>
          <w:rFonts w:ascii="GHEA Grapalat" w:hAnsi="GHEA Grapalat"/>
          <w:i/>
        </w:rPr>
        <w:t xml:space="preserve">, фирменного наименования, марки </w:t>
      </w:r>
      <w:r w:rsidRPr="008842CE">
        <w:rPr>
          <w:rFonts w:ascii="GHEA Grapalat" w:hAnsi="GHEA Grapalat"/>
          <w:i/>
        </w:rPr>
        <w:t>и производителя товара, то граф</w:t>
      </w:r>
      <w:r>
        <w:rPr>
          <w:rFonts w:ascii="GHEA Grapalat" w:hAnsi="GHEA Grapalat"/>
          <w:i/>
        </w:rPr>
        <w:t>а</w:t>
      </w:r>
      <w:r w:rsidRPr="008842CE">
        <w:rPr>
          <w:rFonts w:ascii="GHEA Grapalat" w:hAnsi="GHEA Grapalat"/>
          <w:i/>
        </w:rPr>
        <w:t xml:space="preserve"> " товарный знак</w:t>
      </w:r>
      <w:r>
        <w:rPr>
          <w:rFonts w:ascii="GHEA Grapalat" w:hAnsi="GHEA Grapalat"/>
          <w:i/>
        </w:rPr>
        <w:t xml:space="preserve">, марка и </w:t>
      </w:r>
      <w:r w:rsidRPr="008842CE">
        <w:rPr>
          <w:rFonts w:ascii="GHEA Grapalat" w:hAnsi="GHEA Grapalat"/>
          <w:i/>
        </w:rPr>
        <w:t xml:space="preserve">наименование производителя " </w:t>
      </w:r>
      <w:r>
        <w:rPr>
          <w:rFonts w:ascii="GHEA Grapalat" w:hAnsi="GHEA Grapalat"/>
          <w:i/>
        </w:rPr>
        <w:t>исключается</w:t>
      </w:r>
      <w:r w:rsidRPr="008842CE">
        <w:rPr>
          <w:rFonts w:ascii="GHEA Grapalat" w:hAnsi="GHEA Grapalat"/>
          <w:i/>
        </w:rPr>
        <w:t>.</w:t>
      </w:r>
    </w:p>
    <w:p w14:paraId="600A6133" w14:textId="77777777" w:rsidR="000C342B" w:rsidRPr="00E861BF" w:rsidRDefault="000C342B" w:rsidP="000C342B">
      <w:pPr>
        <w:pStyle w:val="a3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093FD1B3" w14:textId="77777777" w:rsidR="000C342B" w:rsidRPr="00E861BF" w:rsidRDefault="000C342B" w:rsidP="000C342B">
      <w:pPr>
        <w:pStyle w:val="a3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*** </w:t>
      </w:r>
      <w:r w:rsidRPr="008842CE">
        <w:rPr>
          <w:rFonts w:ascii="GHEA Grapalat" w:hAnsi="GHEA Grapalat"/>
          <w:i/>
        </w:rPr>
        <w:t>Если договор заключается на основании части 6 статьи 15 Закона РА "О закупках",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FA1"/>
    <w:rsid w:val="000B1E64"/>
    <w:rsid w:val="000C342B"/>
    <w:rsid w:val="00136DC4"/>
    <w:rsid w:val="001F09FD"/>
    <w:rsid w:val="002D327D"/>
    <w:rsid w:val="002E72C0"/>
    <w:rsid w:val="002F7E83"/>
    <w:rsid w:val="00387508"/>
    <w:rsid w:val="003B0222"/>
    <w:rsid w:val="003D3104"/>
    <w:rsid w:val="00472235"/>
    <w:rsid w:val="00551575"/>
    <w:rsid w:val="00571D6C"/>
    <w:rsid w:val="00646C8D"/>
    <w:rsid w:val="0073795E"/>
    <w:rsid w:val="00770B3C"/>
    <w:rsid w:val="007A135C"/>
    <w:rsid w:val="00AB6FA1"/>
    <w:rsid w:val="00BD5289"/>
    <w:rsid w:val="00D64CAA"/>
    <w:rsid w:val="00E41502"/>
    <w:rsid w:val="00E728D4"/>
    <w:rsid w:val="00EC44E8"/>
    <w:rsid w:val="00F60A84"/>
    <w:rsid w:val="00F97080"/>
    <w:rsid w:val="00FB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C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heading 3"/>
    <w:basedOn w:val="a"/>
    <w:next w:val="a"/>
    <w:link w:val="30"/>
    <w:qFormat/>
    <w:rsid w:val="00AB6FA1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B6FA1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footnote text"/>
    <w:basedOn w:val="a"/>
    <w:link w:val="a4"/>
    <w:semiHidden/>
    <w:rsid w:val="00AB6FA1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AB6FA1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table" w:styleId="a5">
    <w:name w:val="Table Grid"/>
    <w:basedOn w:val="a1"/>
    <w:uiPriority w:val="39"/>
    <w:rsid w:val="000C3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heading 3"/>
    <w:basedOn w:val="a"/>
    <w:next w:val="a"/>
    <w:link w:val="30"/>
    <w:qFormat/>
    <w:rsid w:val="00AB6FA1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B6FA1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footnote text"/>
    <w:basedOn w:val="a"/>
    <w:link w:val="a4"/>
    <w:semiHidden/>
    <w:rsid w:val="00AB6FA1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AB6FA1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table" w:styleId="a5">
    <w:name w:val="Table Grid"/>
    <w:basedOn w:val="a1"/>
    <w:uiPriority w:val="39"/>
    <w:rsid w:val="000C3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</dc:creator>
  <cp:lastModifiedBy>Пользователь</cp:lastModifiedBy>
  <cp:revision>8</cp:revision>
  <dcterms:created xsi:type="dcterms:W3CDTF">2024-09-16T10:19:00Z</dcterms:created>
  <dcterms:modified xsi:type="dcterms:W3CDTF">2025-09-29T07:52:00Z</dcterms:modified>
</cp:coreProperties>
</file>