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ՓԲԸի կարիքների համար լաբորատոր սարքավորման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ՓԲԸի կարիքների համար լաբորատոր սարքավորման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ՓԲԸի կարիքների համար լաբորատոր սարքավորման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ՓԲԸի կարիքների համար լաբորատոր սարքավորման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սարքավորումներ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 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 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ՍԵՎԱՆԻ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Թորման ապարատ Գործառույթ-Թորած ջրի արտադրություն,թորման արագությունը ոչ պակաս քան 10Լ/Ժ,սնուցման լարում-220Վ,հզորությունը ոչ ավել քան 7,5ԿՎ,նյութի տեսակը չժանգոտվող մետաղ առնվազն 301դասի: Հավելյալ գործառույթներ էլեկտրական հոսանքի բացակայության ազդանշան,մոտքային ջրի բացակայության ազդանշանորման ապարատ, երաշխ.առնվազը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