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ՈՒԱԿ-ԷԱՃԱՊՁԲ-26/10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ՈՒԱԿ-ԷԱՃԱՊՁԲ-26/10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ՈՒԱԿ-ԷԱՃԱՊՁԲ-26/10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II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ներկող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Սլայդները ծածկող հեղուկ (liquid coverslip)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 նախնական մշակման հեղուկ (cell conditioning solution)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բուֆեր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նմուշներից պարաֆինի հեռացման ռեագենտ (10X)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Սարքի ախտահանման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BencMark համակարգերի բարկոդերի պրինտերի 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համակարգերի բարկոդերի E-Bar պրինտերի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սարքի ջերմաստիճանի ստուգման սլայդներ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սարքի խնամքի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7 ճագարի մոնոկլոնային առաջնային հակամարմին, SP52 կլոն - CONFIRM anti- Cytokeratin 7 (SP52) Rabbit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5 ճագարի մոնոկլոնային առաջնային հակամարմին, SP27 կլոն - Cytokeratin 5 (SP27) Rabbit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EMA մկան մոնոկլոնային առաջնային հակամարմին, E29 կլոն - CONFIRM anti-EMA (E29) Mouse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CD138/syndecam-1 մկան մոնոկլոնային առաջնային հակամարմին, B-A38 կլոն - CD138/syndeca n-1 (B-A38)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CD56 ճագարի մոնոկլոնային առաջնային հակամարմին, MRQ-42 կլոն - CD56 (MRQ-42)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PAX-8 մկան մոնոկլոնային առաջնային հակամարմին, MRQ-50 կլոն - PAX-8 (MRQ-50)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CD15 մկան մոնոկլոնային առաջնային հակամարմին, MMA կլոն - CONFIRM anti-CD15 (MMA) Mouse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CD20 մկան մոնոկլոնային առաջնային հակամարմին, L26 կլոն - CONFIRM anti-CD20 (L26)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p53 ճագարի մոնոկլոնային առաջնային հակամարմին,  Bp53-11 կլոն - Anti-p53 (Bp53-11)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Actin, Smoothe Muscle ճագարի մոնոկլոնային առաջնային հակամարմին, 1A4 կլոն - Actin, Smooth Muscle (1A4) Mouse Monoclonal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p16 որոշման ռեագենտ - CINtec® p16 Histology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p40 մկան մոնոկլոնային առաջնային հակամարմին, BC28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CD10 ճագարի մոնոկլոնային առաջնային հակամարմին, SP67 կլոն - VENTANA anti-CD10 (SP67) Rabbit Monoclonal Primary Antibody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SATB2 ճագարի մոնոկլոնային առաջնային հակամարմին, EP281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Glypican-3 մկան մոնոկլոնային առաջնային հակամարմին, 1G12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Uroplakin III ճագարի մոնոկլոնային առաջնային հակամարմին, SP73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2574000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կասետներ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56448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ադհեզիոն առարկայակիր ապակիներ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Cryoglu, կրիոսոսինձ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Կրիոսփրեյ Criospray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 մոունթ bio mount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հյուսվածքային նմուշների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NKX3.1 ճագարի մոնոկլոնային առաջնային հակամարմին, EP356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Էլաստինային թելերի հայտնաբերման թեստ/ORCEIN/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Մկանային ֆիբրոզ և էլաստինային թելերի ներկման թեստ /Van Gieson Trichrome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Լորձի ներկման թեստ/ Alcian Blue pH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Ռետիկուլային թելերի հայտնաբերման թեստ/ GORDON – SWEET/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Հեմոսիդերինի հայտնաբերման թեստ/ Perls Van Gieson/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զամբյուղ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Ներկման տարա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152208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Նատուրալ բուֆերացված ֆորմալին կոնցենտրատ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Օստեոդեկ Ռեագենտ դեկալցիֆիկացման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1087200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հյուսվածքաբանական և ցիտոլոգիական լուծիչ նախատեսված Leica Histo Core Pearl սարքավորման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EA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OG6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Gill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2977800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2025.10.13.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ՈՒԱԿ-ԷԱՃԱՊՁԲ-26/10</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ՈՒԱԿ-ԷԱՃԱՊՁԲ-26/10</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«ՈՒԱԿ-ԷԱՃԱՊՁԲ-26/10»*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«ՈՒԱԿ-ԷԱՃԱՊՁԲ-26/10»*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ՈՒԱԿ-ԷԱՃԱՊՁԲ-26/10*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II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 vitro ախտորոշման (IVD) համար; Մոդիֆիկացված Մայերի հեմատոքսիլին, 250 թեստի համար; նախատեսված է սառեցված հյուսվածքի, ֆորմալինում ֆիքսված և պարաֆինիզացված հյուսվածքի կամ բջջային պատրաստուկների բջիջներ պարունակող սլայդներում բջիջների կորիզները ներկելու համար՝ սլայդների ավտոմատ ներկման BenchMark համակարգերի միջոցով; ≤60% հեմատոքսիլինի 1 դոզատոր (25 մլ ծավալով), որը պարունակում է գլիկոլի և քացախաթթվի ստաբիլիզացնող լուծույթ; պատրաստ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ներկող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in vitro ախտորոշման (IVD) համար; 250 թեստի համար; բուֆերացված լիթիումի կարբոնատի ջրային լուծույթ; նախատեսված է սլայդների ավտոմատ ներկման BenchMark համակարգերում օգտագործման համար; 1 դոզատորը պարունակում է 25 մլ ծավալով նախանոսրացված ռեագենտ (0.1 Մ լիթիումի կարբոնատ` 0.5 Մ նատրիումի կարբոնատում); պատրաստ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Սլայդները ծածկող հեղուկ (liquid coverslip)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 vitro ախտորոշման համար (IVD); սլայդները ծածկող նախանոսրացված լուծույթ, որն օգտագործվում է որպես հեղուկ ռեագենտները օդից բաժանող բարյեր, ինչի շնորհիվ  ապահովում է կայուն հեղուկ միջավայր սլայդների ներկման, BenchMark ավտոմատացված համակարգերի միջոցով իրականացվող իմունոհիստոքիմիական, կամ in situ հիբրիդիզացիայի ռեակցիաների համար; նախատեսված է BenchMark GX և BenchMark XT սլայդների ներկման ավտոմատ համակարգերի հետ օգտագործման համար; 2լ տարողությամբ տարայով; պարունակում է ցածր խտության պարաֆինային ածխաջրածիններ և հանքային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 նախնական մշակման հեղուկ (cell conditioning solution)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 vitro ախտորոշման (IVD) համար; նախանոսրացված լուծույթ, որն օգտագործվում է հյուսվածքային նմուշների նախնական մշակման համար՝ BenchMark GX և BenchMark XT սլայդների ներկման ավտոմատ համակարգերով իրականացվող իմունոհիստոքիմիական ռեակցիաներում; 2լ տարողությամբ տարայով, որը պարունակում է տրիսային բուֆեր և կոնսերվանտ; օգտագործման համար պատրաստի վիճակում;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Ռեակցիոն բուֆեր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in vitro ախտորոշման (IVD) համար; տրիսային բուֆերային լուծույթ  (pH 7.6 ± 0.2), նախատեսված BenchMark GX և BenchMark XT սլայդների պատրաստման ավտոմատացված համակարգերի միջոցով կատարվող հյուսվածքային նմուշների ներկման փուլերի միջև սլայդները լվանալու, ինչպես նաև  իմունոհիստոքիմիական կամ in situ հիբրիդիզացիայի ռեակցիաների ընթացքում կայուն հեղուկ միջավայր ապահովելու համար; 2 լ տարողությամբ տարայով, որը պարունակում է տրիսային հիմքով բուֆեր և կոնսերվանտ;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Հյուսվածքային նմուշներից պարաֆինի հեռացման ռեագենտ (10X)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 vitro ախտորոշման (IVD) համար; Կիրառվում է իմունհիստոքիմիայի և In situ հիբրիդիզացիայի ռեակցիաների ընթացքում հյուսվածքների նմուշներից պարաֆինի հեռացման համար սլայդների ներկման ավտոմատացված BenchMark համակարգերի միջոցով; 2լ տարողությամբ տարայով, որը պարունակում է ջրային հիմքով դետերգենտի լուծույթ, ինչպես նաև ProClin 300` որպես կոնսերվանտ;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Սարքի ախտահանման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Ախտահանման ռեագենտ՝ նախատեսված սլայդների ավտոմատացված ներկման  BenchMark համակարգի ախտահանման համար: Քանակը՝ 750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BencMark համակարգերի բարկոդերի պրինտերի պիտակ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Սլայդների ավտոմատացված ներկման BenchMark համակարգերի E-Bar բարկոդերի տպիչի պիտակ, 5 փաթեթ՝ 500 պիտակների համար և 5 մալյարային վահան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համակարգերի բարկոդերի E-Bar պրինտերի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Սլայդների ավտոմատացված ներկման BenchMark համակարգերի E-Bar բարկոդերի տպիչի ժապավեն՝ նախատեսված 8100 ժապավեն տպելու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սարքի ջերմաստիճանի ստուգման սլայդներ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 vitro ախտորոշման համար (IVD); 10 սլայդներ՝ նախատեսված սլայդների ավտոմատացված ներկման BenchMark համակարգերի սլայդների տաքացման համակարգի աշխատանքի ստուգման համար: Յուրաքանչյուր սլայդ պետք է ունենա 2 ջերմազգայուն ստրիպներ, որոնցից մեկը նախատեսված է 93°C, իսկ մյուսը՝ 99°C ջերմաստիճանի համար (համապատասխան ջերմաստիճանի դեպքում դրանք փոխում են իրենց գույնը սպիտակից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Benchmark GX սարքի խնամքի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Խնամքի հավաք՝ հատուկ նախատեսված Benchmark GX սարքի տարեկան խնամքի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7 ճագարի մոնոկլոնային առաջնային հակամարմին, SP52 կլոն - CONFIRM anti- Cytokeratin 7 (SP52) Rabbit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SP52 կլոն; Նախատեսված in-vitro ախտորոշման համար (IVD);  ֆորմալինում ֆիքսված և պարաֆինիզացված հյուսվածքներում  Cytokeratin 7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0.531 մկգ/մլ; պահպանման ջերմաստիճանը՝ 2-8°C: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5 ճագարի մոնոկլոնային առաջնային հակամարմին, SP27 կլոն - Cytokeratin 5 (SP27) Rabbit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SP27 կլոն; Նախատեսված in-vitro ախտորոշման համար (IVD);  ֆորմալինում ֆիքսված և պարաֆինիզացված հյուսվածքներում  Cytokeratin 5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EMA մկան մոնոկլոնային առաջնային հակամարմին, E29 կլոն - CONFIRM anti-EMA (E29) Mouse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E29 կլոն; Նախատեսված in-vitro ախտորոշման համար (IVD);  ֆորմալինում ֆիքսված և պարաֆինիզացված հյուսվածքներում EMA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0.54 մկգ/մլ; պահպանման ջերմաստիճանը՝ 2-8°C: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CD138/syndecam-1 մկան մոնոկլոնային առաջնային հակամարմին, B-A38 կլոն - CD138/syndeca n-1 (B-A38)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B-A38 կլոն; Նախատեսված in-vitro ախտորոշման համար (IVD);  ֆորմալինում ֆիքսված և պարաֆինիզացված հյուսվածքներում  CD138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Բջջային տեղադրվածությունը`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CD56 ճագարի մոնոկլոնային առաջնային հակամարմին, MRQ-42 կլոն - CD56 (MRQ-42)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MRQ-42 կլոն; Նախատեսված in-vitro ախտորոշման համար (IVD);  ֆորմալինում ֆիքսված և պարաֆինիզացված հյուսվածքներում  CD56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0.5-1.5 մկգ/մլ; պահպանման ջերմաստիճանը՝ 2-8°C: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PAX-8 մկան մոնոկլոնային առաջնային հակամարմին, MRQ-50 կլոն - PAX-8 (MRQ-50)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MRQ-50 կլոն; Նախատեսված in-vitro ախտորոշման համար (IVD);  ֆորմալինում ֆիքսված և պարաֆինիզացված հյուսվածքներում PAX-8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CD15 մկան մոնոկլոնային առաջնային հակամարմին, MMA կլոն - CONFIRM anti-CD15 (MMA) Mouse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MMA կլոն; Նախատեսված in-vitro ախտորոշման համար (IVD);  ֆորմալինում ֆիքսված և պարաֆինիզացված հյուսվածքներում  CD15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11 մկգ/մլ; պահպանման ջերմաստիճանը՝ 2-8°C: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CD20 մկան մոնոկլոնային առաջնային հակամարմին, L26 կլոն - CONFIRM anti-CD20 (L26)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L26 կլոն; Նախատեսված in-vitro ախտորոշման համար (IVD);  ֆորմալինում ֆիքսված և պարաֆինիզացված հյուսվածքներում  CD20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0.3 մկգ/մլ; պահպանման ջերմաստիճանը՝ 2-8°C: Բջջային տեղադրվածությունը՝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p53 ճագարի մոնոկլոնային առաջնային հակամարմին,  Bp53-11 կլոն - Anti-p53 (Bp53-11)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Bp53-11 կլոն; Նախատեսված in-vitro ախտորոշման համար (IVD);  ֆորմալինում ֆիքսված և պարաֆինիզացված հյուսվածքներում  p53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2.5 մկգ/մլ; պահպանման ջերմաստիճանը՝ 2-8°C: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Actin, Smoothe Muscle ճագարի մոնոկլոնային առաջնային հակամարմին, 1A4 կլոն - Actin, Smooth Muscle (1A4) Mouse Monoclonal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1A4 կլոն; Նախատեսված in-vitro ախտորոշման համար (IVD);  ֆորմալինում ֆիքսված և պարաֆինիզացված հյուսվածքներում Actin, Smooth Muscle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p16 որոշման ռեագենտ - CINtec® p16 Histology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 մոնոկլոնայինա առաջնային հակամարմին, E6H4 կլոն; Նախատեսված in-vitro ախտորոշման համար (IVD);  ֆորմալինում ֆիքսված և պարաֆինիզացված հյուսվածքներում p16INK4a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Բջջային տեղադրվածությունը` կորիզային և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p40 մկան մոնոկլոնային առաջնային հակամարմին, BC28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BC28 կլոն; Նախատեսված in-vitro ախտորոշման համար (IVD);  ֆորմալինում ֆիքսված և պարաֆինիզացված հյուսվածքներում  p40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2 մկգ/մլ; պահպանման ջերմաստիճանը՝ 2-8°C: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CD10 ճագարի մոնոկլոնային առաջնային հակամարմին, SP67 կլոն - VENTANA anti-CD10 (SP67) Rabbit Monoclonal Primary Antibody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SP67 կլոն; Նախատեսված in-vitro ախտորոշման համար (IVD);  ֆորմալինում ֆիքսված և պարաֆինիզացված հյուսվածքներում  CD10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4.9 մկգ/մլ; պահպանման ջերմաստիճանը՝ 2-8°C: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SATB2 ճագարի մոնոկլոնային առաջնային հակամարմին, EP281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EP281 կլոն; Նախատեսված in-vitro ախտորոշման համար (IVD);  ֆորմալինում ֆիքսված և պարաֆինիզացված հյուսվածքներում  SATB2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Glypican-3 մկան մոնոկլոնային առաջնային հակամարմին, 1G12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1G12 կլոն; Նախատեսված in-vitro ախտորոշման համար (IVD); ֆորմալինում ֆիքսված և պարաֆինիզացված հյուսվածքներում Glypican-3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Uroplakin III ճագարի մոնոկլոնային առաջնային հակամարմին, SP73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SP73 կլոն; Նախատեսված in-vitro ախտորոշման համար (IVD);  ֆորմալինում ֆիքսված և պարաֆինիզացված հյուսվածքներում Uroplakin III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կասետներ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Չափս․ 1*5մմ,որակյալ։ Գրելու համար նախատեսված հատվածի թեքման անկյունը 350-450: Պետք է լինեն յոթ տարբեր գույների՝ Սպիտակ,վարդագույն,դեղին,կանաչ,կապույտ․նարնջագույն և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 24մմ*24մմ,որակյալ։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նշումների համար դաշտով, չափսերը` 25.4*76.2մմ, հաստութ. 1-1.2 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չափս 24մմ*50մմ,որակյալ։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Տեսակը` R 35: Տուփում՝ 25-50 հատ,որակյալ։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Մանրադիտակի ադհեզիոն առարկայակիր ապակիներ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Սլայդերի մակերևույթները պետք է մշակված լինեն սիլանի ծածկույթով, ինչը մակերևույթի վրա ձևավորում է մշտական, ազատ բևեռային կապեր, որոնք նաև էլեկտրաստատիկ ձգմամբ ապահովում են բջիջների և հյուսվածքների կպչունություն և աջակցում հյուսվածքի և ապակու մակերեսի միջև կովալենտ կապերի ձևավորմանը: Սլայդերի ստորին երեսը պետք է լինի չմշակված (կպչուն չլինի)՝ միմյանց չսոսնձվելու համար, կապահովի հեշտ մակնշում:Չափսերը ՝ 75.5 x 25.5 x 1 մմ, անկյունները ՝ հղկված ,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Cryoglu, կրիոսոսինձ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թունավոր  միջավայր՝ հիստոլոգիական հյուսվածքը սառեցման սեղանիկին կպցնելու համար  (կրիոստատում կտրելուն նախապատրաստելիս): Compound embedding medium for criostate։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Կրիոսփրեյ Criospray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Սառեցնող նյութ՝ HFO-1234ZE, գույն՝ անգույն։ Սառեցնող նյութը չպետք է պարունակի ֆտորինատների ջերոցային գազեր, պետք է լինի ոչ հրավտանգ։ Փաթեթավորում 150մլ մետաղական տարա,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Բիո մոունթ bio mount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Գույնը թափանցիկ լուծողունակությունը՝ ջրում չլուծվող, բայց լուծվող եթերում, կետոնեսում, արոմատիկ հիդրոկարբոններում և D լիմոնենում։ Ռեֆրակտիվ ինդեքսը ոչ ավել 1,5-ից։ Դինամիկ մածուցիկությունը 250-450մՊա*ս,+20C աստիճանի դեպքում, խտությունը 0,945/մլ,+25C աստիճանի դեպքում։ Ազդանյութը պետք է դիմացկուն լինի լույսի, ջերմության, խոնավության և UV ճառագայթների ազդեցությանը։ Պարունակությունը ակրիլային խեժերի խառնուրդը քսիլենում։ Փաթեթավորում՝ 500մլ, պոլիէթիլենային լուծույթներին դիմացկուն շիշ,որակյալ։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հյուսվածքային նմուշների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հյուսվածքային նմուշների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Առարկայական ապակի՝ նշումների համար դաշտով, չափսերը` 25.4*76.2մմ, հաստութ. 1-1.2 մմ,որակյալ։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NKX3.1 ճագարի մոնոկլոնային առաջնային հակամարմին, EP356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EP356 կլոն; Նախատեսված in-vitro ախտորոշման համար (IVD);  ֆորմալինում ֆիքսված և պարաֆինիզացված հյուսվածքներում NKX3.1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Էլաստինային թելերի հայտնաբերման թեստ/ORCEIN/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հյուսվածքային նմուշներում էլաստիկ մանրաթելերի հայտնաբերման համար՝ օպտիկական միկրոսկոպի օգնությամբ։ Հատկապես առաջարկվում է անոթաբանական պաթոլոգիայի դեպքում։ Թեստի տևողությունը՝ մոտ 30 րոպե, թեստը կատարելու համար չպետք է պահանջվեն հավելյալ սարքավորումներ: Արդյունք՝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Մկանային ֆիբրոզ և էլաստինային թելերի ներկման թեստ /Van Gieson Trichrome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նախատեսված է ցիտո-հիստոլոգիական նմուշների պատրաստման համար՝ օպտիկական մանրադիտակով հետազոտման նպատակով։ Առավել հարմար է շաղկապ հյուսվածքների, մասնավորապես կոլագենային մանրաթելերի տարբերակման համար։ Պետք է օգտագործվի երեք նյութերի հետ՝  Weigert’s երկաթե հեմատոքսիլին՝ միջուկների համար, պիկրինաթթու՝ ցիտոպլազմայի համար, թթվային ֆուկսին՝ կոլագենի համար: Արդյունքում միջուկները պետք է ներկվեն սև, կոլոգենը՝ մանուշակագույն կարմիր, ցիտոպլազմա, հարթ և շերտավորված մկան, կոռնեացված էպիթել, նեյրոգլիա, էրիթրոցիտներ՝ դեղին գույնով: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Լորձի ներկման թեստ/ Alcian Blue pH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ցիտո-հիստոլոգիական նմուշների պատրաստման համար՝ օպտիկական միկրոսկոպի միջոցով, թթվային մուկոպոլիսախարիդների հայտնաբերման նպատակով հյուսվածքներում: Alcian blue-ը պատկանում է cuprophthalocyanine ներկերի խմբին, որոնք միանում են թթվային մուկոպոլիսախարիդների պոլիանիոններին աղային կապերով։ Նատրիումի տետրաբորատի լուծույթը ներկը վերափոխում է անլուծելի Monastral blue պիգմենտի, ինչը թույլ է տալիս հետագա մանիպուլյացիա՝ առանց ներկի տարածման հյուսվածքում։ Ներկումը ցուցադրում է միայն թթվային մուցինները։ pH 1 – Ներկում է միայն ուժեղ սուլֆացված մուցինները pH 2.5 – Ներկում է գրեթե բոլոր թթվային մուցինները: Արդյունքներ թթվային մուկոպոլիսախարիդներ – երկնագույն, բջջակորիզներ –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Ռետիկուլային թելերի հայտնաբերման թեստ/ GORDON – SWEET/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հյուսվածքաբանության և ցիտոլոգիայի մեջ՝ ցանցային և նյարդային մանրաթելերի ընտրողական հայտնաբերման համար արծաթային իմպրեգնացիայի միջոցով: Կատարման ժամանակը՝ մոտավորապես 1 ժամ: Տեխնիկան հիմնականում կիրառվում է՝ լյարդի ճարպաթթվի դիստրոֆիաների գնահատման, ֆիբրոզի աստիճանի պարզման, ոսկրածուծի հյուսվածքների գնահատման համար։Ոչ պակաս, քան  100 թեստի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Հեմոսիդերինի հայտնաբերման թեստ/ Perls Van Gieson/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Perls Van Gieson-ը հատուկ ներկման մեթոդ է, որը նախատեսված է հյուսվածքներում ռեակտիվ երկաթի (հատկապես հեմոսիդերինի) հայտնաբերման և միաժամանակ կոլագենային մանրաթելերի տեսանելի դարձնելու համար։ Այս մեթոդը օգտագործվում է հյուսվածքային նմուշների հիստոլոգիական և հիստոպաթոլոգիական ուսումնասիրությունների ընթացքում։ Արդյունքներ՝ ռեակտիվ երկաթ՝ կապույտ, կոլագեն՝ կարմիր, միջբջջային հյուսվածք և էրիթրոցիտներ՝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զամբյուխ առարկայական ապակիների ներկման համար նախատեսված։Առնվազն 60 ապակիների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զամբյուղ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զամբյուխ առարկայական ապակիների ներկման համար նախատեսված։Առնվազն 30 ապակիների ներկման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տարաներ նախատեսված հյուսվածքաբանական նմուշների ներկման համար։ Տարողությունը 0․5 լիտր։ Չափս 95*105*75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33691162/649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Ներկման տարա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Ապակյա տարաներ նախատեսված հյուսվածքաբանական նմուշների ներկման համար։ Տարողությունը 1000 միլիլիտր։ Չափս՝ 95*165*75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Էոզինային լուծույթ, մեթիլեն կապույտ և ազուրինային գունանյութ մեթանոլում և լիցերինում` կայունացուցիչներով: Պետք է կիրառելի լինի pH 6,8 բուֆերային լուծույթով գունաներկման համար,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Մայն-Գրյունվալդի Ֆիկսաժ, պատրաստ օգտագործման համար,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Ֆորմալին։ Նատուրալ բուֆերացված ֆորմալին կոնցենտրատ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Չեզոք բուֆերացված ֆորմալին (խտացված լուծույթ): Պարունակում է ֆորմալդեհիդ 28-29%: Նպատակը՝ ցիտո-հիստոլոգիական նմուշների պատրաստման համար:  Խտացված լուծույթի pH՝ 6,7 ± 0,1:  Նոսրացված լուծույթի pH՝  7,0-7,2:  Ֆոսֆատ բուֆերային մոլարությունը նոսրացումից հետո՝ 0,05 մոլ: Պահպանման ջերմաստիճանը` » 15°C: Առաջին բացումից հետո ապրանքը կարող է կրկնակի օգտագործվել մինչև ժամկետի ավարտը, եթե այն ճիշտ է պահվում: Առնվազն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Օստեոդեկ Ռեագենտ դեկալցիֆիկացման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Օգտագործվում է հյուսվածքաբանության մեջ՝նմուշի պատրաստման համար: Բաղադրությունը՝ E.D.T.A. դինատրիումի աղ և թթվային բուֆեր:Պիտակը դիմացկուն լինի մաշվածության, ջրի, ալկոհոլի և լուծիչների նկատմամբ: Ոչ ավել քան 2.5լ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Սպիրտ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100%, 1լ տարաներով: Ապրանքը հանձնելու պահին պետք է ունենա առնվազն 50 % մնացորդային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Էոզին Y Ռեակտիվ ցիտոպլազմայի ներկման համար, գերազանց ժամանակավոր ներկման համար:Էոզինը թթվային ներկ է, որը փոխազդում է հիմնական ամիններով հարուստ ցիտոպլազմային սպիտակուցների հետ։ Արդեն պատրաստ աշխատանքի համար էոզինի և էթանոլի լուծույթ: Փաթեթավորումը ՝ 1 լ պլաստիկ քիմիական նյութերի հանդեպ կայուն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հյուսվածքաբանական և ցիտոլոգիական լուծիչ նախատեսված Leica Histo Core Pearl սարքավորման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Լուծիչը պետք է նախատեսված լինի փակ համակարգով աշխատող  Leica Histo Core Pearl սարքավորման մեջ կիրառելու համար։ Պետք է լինի անգույն հեղուկ:  Խոնավությունը ոչ ավել քան 0,05%, խտությունը 15°C-ում 0,87 կգ/լ+- 0,005: Առանց թթվայնության, եռման ջերմաստիճանը՝ 137°C րոպե, չորացմանը՝ 143 °C: Մաքրությունը՝ (քսիլենիզոմերների խառնուրդ) արոմատիկ C8, առնվազն 98.5%, արոմատիկ նյութերի պարունակությունը՝ ոչ ավել քան 1.5%: Բենզոլի պարունակությունը ոչ ավել քան ՝ 100մգ/կգ, ծծումբ՝ ոչ ավել քան 5 մգ/կգ: Պետք է մատակարարվի գործարանային պլաստիկ անթափանց տարաներով, տարաները պետք է լինեն գործարանային փակած, կնքած կափարիչներով, տարաների վրա պետք է առկա լինի արտադրողի կողմից նշված՝ նյութի նույնականացման համար շտրիխ կոդ կամ QR: Պիտանելության ժամկետը մատակարարման պահին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Հարիս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Հարիսի հեմատոքսիսլին: Պետք է լինի մուգ կարմիր հեղուկ, ջրում լավ լուծվող: Շշի տարողությունը 5 լ գործարանային փաթեթավորմամբ: Պիտանելիության ժամկերտը մատակարարման պահին առնվ 1 տարի: Նյութը պետք է լինի պատրաստի՝ առանց հետագա նախապատրաստական աշխատանքների օգտագործելուց առաջ: Պետք է պարունակի էթանոլ ` ոչ ավել քան 10%։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EA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նմուշների ներկման համար: Շշի տարողությունը 5 լ գործարանային փաթեթավորմամբ: Պիտանելիության ժամկերտը մատակարարման պահին  առնվ 1 տարի:   Նյութը լինի պատրաստի՝ առանց  հետագա նախապատրաստական աշխատանքների օգտագործելուց առաջ: Պետք է պարունակի էթանոլ ` ոչ ավել քան 60%, մեթանոլ` ոչ ավել քան 30%, իզոպրոպանոլ ոչ  ավել քան  5%,քացախաթթու ոչ ավել քան 3%։Որակի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Papanicolaou OG6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 նմուշների ներկման համար: Շշի տարողությունը 5 լ գործարանային փաթեթավորմամբ: Պիտանելիության ժամկերտը մատակարարման պահին  առնվ 1 տարի:   Նյութը լինի պատրաստի՝ առանց  հետագա նախապատրաստական աշխատանքների օգտագործելուց առաջ: Պետք է պարունակի էթանոլ ` ոչ ավել քան 80%, մեթանոլ` ոչ ավել քան 5%, իզոպրոպանոլ ոչ  ավել քան  5%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Gill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Հեմատոքսիլին C6H14O6, քիմիապես մաքուր,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Պարապլաստ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Ուլտրաֆիլտրված պարաֆինի և պլաստիկ պոլիմերների օպտիմալ խառնուրդ`առանց դիմեթիլսուլֆօքսիդի (DMSO) առկայության : Հալման ջերմաստիճանը 540/570C: 590C-ում երկփուլ փոխարկման հատկություն։ Սառեցման ընթացքում` սեղման ցածր մակարդակ, Հյուսվածքի մեջ գերազանց ներծծման հատկություն, Նմուշների օպտիմալ պարաֆինապատման հատկություն` առանձ ճաքելու և քանդվելու։ Նմուշների բջջային և հյուսվածքային կառուցվածքի հիանալի երկարաժամկետ պահպանման հատկություն,որակյալ։ Ապրանքը ունի որակի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