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покупку медикаментов 26/23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ՄՏԲԿ-ԷԱՃԱՊՁԲ-25/23</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покупку медикаментов 26/23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покупку медикаментов 26/23</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покупку медикаментов 26/23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ЭКГ-аппарат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ՄՏԲԿ-ԷԱՃԱՊՁԲ-25/23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_730__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 не менее 8 дюймов, цветной, с сенсорной клавиатурой, с возможностью составления отчетов на нескольких языках. Каналы регистрации – 12 стандартных выходов. Функция измерения и интерпретации анализа ЭКГ. Скорость записи на бумагу не менее 5/10/25/50 + 2,5 мм/с по выбору пользователя. Возможность сохранения данных исследования. Электробезопасность – класс защиты CF, безопасность дефибрилляции:
Грудные электроды – 6 шт., Электроды-клипсы – 4 шт., Кабель ЭКГ – 1 шт., USB-кабель – 1 шт., обязательное наличие программного обеспечения для компьютера, Провод заземления – 1 шт., Термобумага (рулон) – 1 шт., Шнур питания – 1 шт.: Встроенная аккумуляторная батарея. Руководство пользователя – желательно на русском языке. Оборудование должно быть новым, не бывшим в употреблении. Оборудование должно быть укомплектовано всеми необходимыми аксессуарами для полноценной работы. Наличие сертификатов качества ISO13485 или эквивалента, маркировки CE (Директива 93/42/EEC) или эквивалента. Гарантия 24 месяца. Поставщик обязан установить оборудование, провести его пусконаладку и организовать обучение персонала на объекте.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