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ԿՄՀՔ-ԷԱՃԱՊՁԲ-25/55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РА Котайкская область Муниципальное образование Раздан</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Центр, административное здание</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потребностей Муниципалитета города Раздан объявлен электронный аукцион с кодом «ԿՄՀՔ-ԷԱՃԱՊՁԲ-25/45» с целью приобретения электрического автомобиля (электромобиля).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Աստղիկ Գյուրջյան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a.gyurjyan@keystone.am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091606942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РА Котайкская область Муниципальное образование Раздан</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ԿՄՀՔ-ԷԱՃԱՊՁԲ-25/55</w:t>
      </w:r>
      <w:r w:rsidRPr="00E4651F">
        <w:rPr>
          <w:rFonts w:asciiTheme="minorHAnsi" w:hAnsiTheme="minorHAnsi" w:cstheme="minorHAnsi"/>
          <w:i/>
        </w:rPr>
        <w:br/>
      </w:r>
      <w:r w:rsidR="00A419E4" w:rsidRPr="00E4651F">
        <w:rPr>
          <w:rFonts w:asciiTheme="minorHAnsi" w:hAnsiTheme="minorHAnsi" w:cstheme="minorHAnsi"/>
          <w:szCs w:val="20"/>
          <w:lang w:val="af-ZA"/>
        </w:rPr>
        <w:t>2025.09.25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РА Котайкская область Муниципальное образование Раздан</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РА Котайкская область Муниципальное образование Раздан</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потребностей Муниципалитета города Раздан объявлен электронный аукцион с кодом «ԿՄՀՔ-ԷԱՃԱՊՁԲ-25/45» с целью приобретения электрического автомобиля (электромобиля).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потребностей Муниципалитета города Раздан объявлен электронный аукцион с кодом «ԿՄՀՔ-ԷԱՃԱՊՁԲ-25/45» с целью приобретения электрического автомобиля (электромобиля).</w:t>
      </w:r>
      <w:r w:rsidR="00812F10" w:rsidRPr="00E4651F">
        <w:rPr>
          <w:rFonts w:cstheme="minorHAnsi"/>
          <w:b/>
          <w:lang w:val="ru-RU"/>
        </w:rPr>
        <w:t xml:space="preserve">ДЛЯ НУЖД </w:t>
      </w:r>
      <w:r w:rsidR="0039665E" w:rsidRPr="0039665E">
        <w:rPr>
          <w:rFonts w:cstheme="minorHAnsi"/>
          <w:b/>
          <w:u w:val="single"/>
          <w:lang w:val="af-ZA"/>
        </w:rPr>
        <w:t>РА Котайкская область Муниципальное образование Раздан</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ԿՄՀՔ-ԷԱՃԱՊՁԲ-25/55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a.gyurjyan@keystone.am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потребностей Муниципалитета города Раздан объявлен электронный аукцион с кодом «ԿՄՀՔ-ԷԱՃԱՊՁԲ-25/45» с целью приобретения электрического автомобиля (электромобиля).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автомобиль / электромобил/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4.7613</w:t>
      </w:r>
      <w:r>
        <w:rPr>
          <w:rFonts w:ascii="Calibri" w:hAnsi="Calibri" w:cstheme="minorHAnsi"/>
          <w:szCs w:val="22"/>
        </w:rPr>
        <w:t xml:space="preserve"> драмом, евро </w:t>
      </w:r>
      <w:r>
        <w:rPr>
          <w:rFonts w:ascii="Calibri" w:hAnsi="Calibri" w:cstheme="minorHAnsi"/>
          <w:lang w:val="af-ZA"/>
        </w:rPr>
        <w:t>446.29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2025.10.10.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ԿՄՀՔ-ԷԱՃԱՊՁԲ-25/55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"ԿՄՀՔ-ԷԱՃԱՊՁԲ-25/55"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"ԿՄՀՔ-ԷԱՃԱՊՁԲ-25/55"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ԿՄՀՔ-ԷԱՃԱՊՁԲ-25/55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 года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автомобиль / электромобил/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Электромобиль
Год выпуска–2025 
Пробег (макс.) – 200 км
Минимальные внешние размеры (Д/Ш/В) - 4785 мм x 1890 мм x 1660 мм
Колёсная база – не менее 2765 мм
Кузов – универсал
Дорожный просвет – не менее 140 мм
Количество мест – 5
Двигатель – электрический
Коробка передач – автоматическая
Аккумулятор – не менее 87 кВт⋅ч
Мощность – не менее 218 л.с. и не менее 330 Н·м
Запас хода на одной зарядке – не менее 600 км
Зарядка от AC 220V (10–90%) – максимум 9 часов
Минимальная комплектация:
Светодиодные (LED) фары
Литые диски не менее 235/50/R19
Салон – обит кожей
Двухзонный климат-контроль
Круиз-контроль
Управление аудиосистемой с руля (Hands-free)
Датчик света
Центральный подлокотник с подстаканниками
Регулировка сидений
Электрические стеклоподъёмники
Электрически регулируемые и складывающиеся боковые зеркала
Брелок дистанционного управления
Обогрев заднего стекла
Центральный замок
Многофункциональный ключ (Intelligent Key)
Запуск двигателя с кнопки Start/Stop
Аудиоразъёмы: USB – минимум 6 портов
Язык программного обеспечения – английский и/или русский
По крайней мере одна розетка на 12 В
Система Bluetooth
Сенсорный экран не менее 15,6 дюйма
TPMS – система контроля давления в шинах
ABS – антиблокировочная система тормозов
ESP – система электронного контроля устойчивости
TCS – система против пробуксовки
LDWS – система контроля полосы движения
Система распознавания дорожной разметки
Задние парковочные датчики
Камера кругового обзора 360° или камера заднего вида
Подушки безопасности – минимум 6 штук
Минимум одно зарядное устройство на 32A для зарядки автомобиля
Дополнительные требования:
В автомобиле должен быть установлен интеллектуальный чип D100
Максимальная дистанция обнаружения вперёд – 350 м
Количество внешних камер – 12
Разрешение внешних камер – 8 млн × 3 пикселя
Количество ультразвуковых радаров – 12
Количество миллиметровых радаров – 5
Операционная система помощи водителю – DiPilot 100
Поддерживаемая вычислительная мощность чипа в системе помощи водителю (TOPS) – 84
Масса и гарантия:
Масса (кг) – 2050
Разрешённая максимальная масса (кг) – 2425
Гарантия – не менее 3 лет или 150 000 км пробега (в зависимости от того, что наступит раньше)
Гарантия на аккумулятор и электродвигатель – не менее 5 лет или 150 000 км пробега (в зависимости от того, что наступит раньше)
Наличие минимум одного сервисного центра в г. Ереван
Цвет автомобиля – чёрный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в течение 30 календарных дней с момента подписания соответствующего соглашения, после выделения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