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սարքավորումների  ձեռքբերման նպատակով ՀՀՊԾ-ԷԱՃԱՊՁԲ-25/18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սարքավորումների  ձեռքբերման նպատակով ՀՀՊԾ-ԷԱՃԱՊՁԲ-25/18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սարքավորումների  ձեռքբերման նպատակով ՀՀՊԾ-ԷԱՃԱՊՁԲ-25/18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սարքավորումների  ձեռքբերման նպատակով ՀՀՊԾ-ԷԱՃԱՊՁԲ-25/18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ՊՐՈԲԱՑԻԱՅԻ ԾԱՌԱՅՈՒԹՅԱՆ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Ներքին բլոկի ձևը՝
սյունաձև (ստենդ), հատակին տեղադրվող,
Հիմնական ռեժիմներ՝
հովացում և ջեռուցում,
Հզորությունը (BTU)՝
սառեցման ռեժիմում՝ նվազագույնը 24000,
տաքացման ռեժիմում՝ նվազագույնը 26000,
Ծախսը սառեցման ռեժիմում (Վտ/ժ)՝ նվազագույնը 2300,
Ծախսը ջեռուցման ռեժիմում (Վտ/ժ)՝ նվազագույնը 2000,
Ապահովող աշխատանքային մակերեսը (քմ)՝  նվազագույնը 70,
Աշխատանքային ջերմաստիճանը (°C)՝ նվազագույնը -10,
Սառնագենտի տեսակը՝ R410А կամ R32,
Կոմպրեսորի տիպը՝ ինվերտորային (հզորության սահուն կարգավորում),
Էլեկտրասնուցում(Վ/Հց)՝              220-240Վ/50-60Հց
Աղմուկի առավելագույն մակարդակը (դեցիբել)՝
ներսի բլոկ՝ մինչև 40,
դրսի բլոկ՝ մինչև 45,
Օդորակիչի հետ տրվում է սերտիֆիկատ՝ արտադրողի կողմից։
Երաշխիքային սպասարկման ժամկետը՝ առնվազն 24 ամիս՝ հաշված մատակարարման օրվանից: Երաշխիքային ժամկետի ընթացքում ի հայտ եկած թերությունները պետք է շտկել պատվիրատուի մոտ նման պահանջ առաջանալուց հետո 5 օրվա ընթացքում:
Ապրանքը պետք է լինի նոր՝ չօգտագործված։ Ապրանքների երկկողմանի տեղափոխումը, տեղադրումը, տեղադման հետ կապված նյութերի ու այլ օժանդակ ծառայությունների ձեռքբերման հետ կապված բոլոր ծախսերը, ինչպես նաև կարգաբերումը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տեխնիկական բնութագիր
Տեխնիկական պահանջներ Պրոցեսոր` ոչ ցածր, քան Intel Core i5 13-րդ սերունդ, Օպերատիվ հիշողություն՝ ոչ պակաս, քան 16 Գբ, Կուտակիչ՝ ոչ պակաս, քան 512 Գբ SSD, Համակարգիչն պետք է ունենա առանձին (դիսկրետ) տեսաքարտ` նվազագույնը 4 Գբ հիշողությամբ, իսկ եթե առանձին տեսաքարտ չկա, ապա պետք է ունենա ինտեգրված գրաֆիկա՝ առնվազն 8 ԳԲ հիշողությամբ։
Ապրանքը պետք է լինի նոր, չօգտագործված, իր սկզբնական փաթեթավորմամբ:
Երաշխիքային ապահովում և սպասարկում՝ 2 տարի՝ հաշված մատակարարման հաջորդ օրվանից։ Երաշխիքային սպասարկման ապահովում արտադրողի պաշտոնական սպասարկման կենտրոնում (առաջարկվող ապրանքի տեխնիկական բնութագիրը ներկայացնելիս տրամադրվում է նաև սպասարկման կենտրոնի տվյալները)։ Հայտերի ներկայացման փուլում տրամադրվում է արտադրողից (վենդորից) տեղեկանք այն մասին, որ ապրանքն արտադրված է Հայաստանի Հանրապետությունն ընդգրկող տարածաշրջանում սպառման և սպասարկման համար (MAF կամ DAF): Երաշխիքային ժամկետի ընթացքում ի հայտ եկած թերությունները պետք է շտկել նման պահանջ առաջանալուց հետո 3 օրվա ընթացքում:
Ապրանքների երկկողմանի տեղափոխումը իրականացվում է մատակարարի կողմից։Արտադրման տարեթիվը՝ մատակարա
րման օրվանից հաշված՝ ոչ ավելի, քան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