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2025.09.30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ԱԲԿ-էԱՃԱՊՁԲ-26/07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 կարիքների համար ԱԲԿ-էԱՃԱՊՁԲ-26/07 ծածկագրով դեղատնային դեղորայքի ձեռքբեման հայտարարություն,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095053555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elitetender.armenia@gmail.com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ԱԲԿ-էԱՃԱՊՁԲ-26/07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2025.09.30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Ախուրյանի բժշկական կենտրոն ՓԲԸ կարիքների համար ԱԲԿ-էԱՃԱՊՁԲ-26/07 ծածկագրով դեղատնային դեղորայքի ձեռքբեման հայտարարություն,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Ախուրյանի բժշկական կենտրոն ՓԲԸ կարիքների համար ԱԲԿ-էԱՃԱՊՁԲ-26/07 ծածկագրով դեղատնային դեղորայքի ձեռքբեման հայտարարություն,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ԱԲԿ-էԱՃԱՊՁԲ-26/07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elitetender.armenia@gmail.com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Ախուրյանի բժշկական կենտրոն ՓԲԸ կարիքների համար ԱԲԿ-էԱՃԱՊՁԲ-26/07 ծածկագրով դեղատնային դեղորայքի ձեռքբեման հայտարարություն,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միջոցներ` մաշկաբանության մեջ կիրառելու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2025.10.13. 16:00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ԱԲԿ-էԱՃԱՊՁԲ-26/07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ԱԲԿ-էԱՃԱՊՁԲ-26/07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«ԱԲԿ-էԱՃԱՊՁԲ-26/07»*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«ԱԲԿ-էԱՃԱՊՁԲ-26/07»*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ԱԲԿ-էԱՃԱՊՁԲ-26/07*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Ախուրյանի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
*Համաձայն ՀՀ կառավարության 02․05․2013 թվականի թիվ 502-Ն որոշման հավելվածով հաստատված պատվիրատուների կողմից ձեռք բերվող դեղերի տեխնիկական բնութագրերի կազմման չափորոշիչների 3-րդ կետի 7-րդ ենթակետի պահանջների՝ դեղը գնորդին հանձնելու պահին պետք է ունենա առնվազն 365 օր պիտանիության ժամկետ։</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amlodipine դեղահատ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amoxicillin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-N03AA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benzobarbital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10մգ/2մլ, 2մլ ամպուլներ (10)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33631286/502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հակասնկային միջոցներ` մաշկաբանության մեջ կիրառելու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10մգ/գ, 20գ ալյումինե պարկուճ հատ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50մգ, բլիստերում (10/1x10/, 20/2x10/)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(տրամադոլի հիդրոքլորիդ)-N02AX02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տրամադոլ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n03aa02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հիման վրա համաձայնագրի կնքման պահից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