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ՀՀԿԳՄՍՆԷԱՃԱՊՁԲ-25/175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Пылесосы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15:50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15:50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Սաթենիկ Շաբոյան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satenik.shaboyan@escs.am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ՀՀԿԳՄՍՆԷԱՃԱՊՁԲ-25/175</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Пылесосы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Пылесосы</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ՀՀԿԳՄՍՆԷԱՃԱՊՁԲ-25/175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satenik.shaboyan@escs.am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Пылесосы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15:50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15:50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ՀՀԿԳՄՍՆԷԱՃԱՊՁԲ-25/175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"ՀՀԿԳՄՍՆԷԱՃԱՊՁԲ-25/175"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"ՀՀԿԳՄՍՆԷԱՃԱՊՁԲ-25/175"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ՀՀԿԳՄՍՆԷԱՃԱՊՁԲ-25/175*.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ՀՀԿԳՄՍՆԷԱՃԱՊՁԲ-25/175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Пылесос: максимальная мощность пылесоса 2300 Вт, мощность всасывания: минимум 430 Вт, тип трубки: телескопическая, тип и объем пылесборника: контейнер, минимум 2 л, уровень шума: максимум 80 дБ, длина сетевого шнура: минимум 7 м, максимальный вес изделия: 6,5 кг. Насадка для пола и ковров, насадка для мягкой мебели, угловая (щелевая) насадка. Товары должны быть новыми, неиспользованными. Транспортировка, разгрузка, установка и/или сборка, испытание товаров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На этапе исполнения договора Продавец обязан предоставить гарантийное письмо или сертификат соответствия на товар от производителя или его представителя. Перед поставкой согласовать с заказчиком образцы представленного товара. Тел.010599692.Товар должен быть представлен на официальном веб-сайте его производителя или в международном веб-сайте, где должна быть четко отражена модель продукта и показатели требуемых технических характеристик.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согластно распределительному списку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40-й календарный день со дня вступления в силу Соглашения между сторонами, при условии предоставления финансовых средств на закупку,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