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ՀՀԱՄՄՀ-ԷԱՃԱՊՁԲ-25/116</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ՀՀԱՄՄՀ-ԷԱՃԱՊՁԲ-25/116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ՀՀԱՄՄՀ-ԷԱՃԱՊՁԲ-25/116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ՀՀԱՄՄՀ-ԷԱՃԱՊՁԲ-25/116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дома культуры посёлка Норапат общины Мецамор Армавирского региона Республики Армения, согласно прилагаемой спецификации. Белые металлопластиковые окна, общее количество 30 штук. Толщина профиля не менее 6,2 мм, со стеклопакетом не менее 4,4 мм, 4-камерные, 3 петли. В местах крепления стыков должны быть установлены дополнительные металлические детали с внутренней стороны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Арочные окна для дома культуры посёлка Норапат общины Мецамор Армавирского региона Республики Армения:
Металлопластиковые окна белого цвета, общее количество 23 шт.
Толщина профиля не менее 6,2 мм, стеклопакет не менее 4,4 мм, 4-камерные, 3 петли. Изнутри в местах крепления стыков должны быть установлены дополнительные металлические детали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настенный, белый, с внутренним и наружным блоками (сплит-система), 24000 БТЕ. Управление с пульта дистанционного управления с точной регулировкой температуры, угольный фильтр для очистки воздуха, рабочая площадь: 80 кв. м. Двигатель инверторный, тип газа: R 410, режимы работы: основной режим охлаждение/обогрев, режим дополнительного вентилятора, режим автоматического испарения, режим осушения.
Гарантийный срок не менее 365 календарных дней. Товар должен быть неиспользованным, в заводской упаковке. Доставка товара (по указанному адресу), разгрузка, а также монтаж с необходимыми трубами и оборудованием (включая подвесы соответствующих размеров) осуществляются за счёт и средствами поставщика (обязательные требования, изложенные в настоящем пункте, распространяются также на случаи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