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30CE" w14:textId="77777777" w:rsidR="007F5513" w:rsidRDefault="007F5513" w:rsidP="007F5513">
      <w:pPr>
        <w:tabs>
          <w:tab w:val="left" w:pos="2844"/>
        </w:tabs>
        <w:ind w:left="-540" w:right="-540"/>
        <w:jc w:val="center"/>
        <w:rPr>
          <w:rFonts w:ascii="GHEA Grapalat" w:hAnsi="GHEA Grapalat"/>
          <w:b/>
          <w:sz w:val="24"/>
          <w:lang w:val="pt-BR"/>
        </w:rPr>
      </w:pPr>
      <w:bookmarkStart w:id="0" w:name="_Hlk17205613"/>
      <w:r w:rsidRPr="008A4053">
        <w:rPr>
          <w:rFonts w:ascii="GHEA Grapalat" w:hAnsi="GHEA Grapalat"/>
          <w:b/>
          <w:sz w:val="24"/>
          <w:lang w:val="hy-AM"/>
        </w:rPr>
        <w:t>ՏԵԽՆԻԿԱԿԱՆ</w:t>
      </w:r>
      <w:r w:rsidRPr="008A4053">
        <w:rPr>
          <w:rFonts w:ascii="GHEA Grapalat" w:hAnsi="GHEA Grapalat"/>
          <w:b/>
          <w:sz w:val="24"/>
          <w:lang w:val="pt-BR"/>
        </w:rPr>
        <w:t xml:space="preserve"> </w:t>
      </w:r>
      <w:r w:rsidRPr="008A4053">
        <w:rPr>
          <w:rFonts w:ascii="GHEA Grapalat" w:hAnsi="GHEA Grapalat"/>
          <w:b/>
          <w:sz w:val="24"/>
          <w:lang w:val="hy-AM"/>
        </w:rPr>
        <w:t>ԲՆՈՒԹԱԳԻՐ</w:t>
      </w:r>
      <w:r w:rsidRPr="008A4053">
        <w:rPr>
          <w:rFonts w:ascii="GHEA Grapalat" w:hAnsi="GHEA Grapalat"/>
          <w:b/>
          <w:sz w:val="24"/>
          <w:lang w:val="pt-BR"/>
        </w:rPr>
        <w:t>*</w:t>
      </w:r>
      <w:r w:rsidRPr="008A4053">
        <w:rPr>
          <w:rFonts w:ascii="GHEA Grapalat" w:hAnsi="GHEA Grapalat"/>
          <w:b/>
          <w:sz w:val="24"/>
          <w:lang w:val="af-ZA"/>
        </w:rPr>
        <w:t xml:space="preserve"> – </w:t>
      </w:r>
      <w:r w:rsidRPr="008A4053">
        <w:rPr>
          <w:rFonts w:ascii="GHEA Grapalat" w:hAnsi="GHEA Grapalat"/>
          <w:b/>
          <w:sz w:val="24"/>
          <w:lang w:val="hy-AM"/>
        </w:rPr>
        <w:t>ԳՆՄԱՆ</w:t>
      </w:r>
      <w:r w:rsidRPr="008A4053">
        <w:rPr>
          <w:rFonts w:ascii="GHEA Grapalat" w:hAnsi="GHEA Grapalat"/>
          <w:b/>
          <w:sz w:val="24"/>
          <w:lang w:val="pt-BR"/>
        </w:rPr>
        <w:t xml:space="preserve"> </w:t>
      </w:r>
      <w:r w:rsidRPr="008A4053">
        <w:rPr>
          <w:rFonts w:ascii="GHEA Grapalat" w:hAnsi="GHEA Grapalat"/>
          <w:b/>
          <w:sz w:val="24"/>
          <w:lang w:val="hy-AM"/>
        </w:rPr>
        <w:t>ԺԱՄԱՆԱԿԱՑՈՒՅՑ</w:t>
      </w:r>
      <w:r w:rsidRPr="008A4053">
        <w:rPr>
          <w:rFonts w:ascii="GHEA Grapalat" w:hAnsi="GHEA Grapalat"/>
          <w:b/>
          <w:sz w:val="24"/>
          <w:lang w:val="pt-BR"/>
        </w:rPr>
        <w:t>*</w:t>
      </w:r>
    </w:p>
    <w:p w14:paraId="17E6AC2E" w14:textId="5498E1B8" w:rsidR="007F5513" w:rsidRDefault="007F5513" w:rsidP="007F5513">
      <w:pPr>
        <w:tabs>
          <w:tab w:val="left" w:pos="2844"/>
        </w:tabs>
        <w:spacing w:after="0"/>
        <w:ind w:left="-540" w:right="-359"/>
        <w:jc w:val="right"/>
        <w:rPr>
          <w:rFonts w:ascii="GHEA Grapalat" w:hAnsi="GHEA Grapalat"/>
          <w:b/>
          <w:sz w:val="24"/>
          <w:lang w:val="pt-BR"/>
        </w:rPr>
      </w:pPr>
      <w:r w:rsidRPr="008355F3">
        <w:rPr>
          <w:rFonts w:ascii="GHEA Grapalat" w:eastAsia="GHEA Grapalat" w:hAnsi="GHEA Grapalat" w:cs="GHEA Grapalat"/>
          <w:sz w:val="20"/>
          <w:szCs w:val="20"/>
          <w:lang w:val="hy-AM"/>
        </w:rPr>
        <w:t>ՀՀ դրամ</w:t>
      </w: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18"/>
        <w:gridCol w:w="1087"/>
        <w:gridCol w:w="851"/>
        <w:gridCol w:w="3552"/>
        <w:gridCol w:w="654"/>
        <w:gridCol w:w="696"/>
        <w:gridCol w:w="1194"/>
        <w:gridCol w:w="763"/>
        <w:gridCol w:w="1134"/>
        <w:gridCol w:w="803"/>
        <w:gridCol w:w="1956"/>
      </w:tblGrid>
      <w:tr w:rsidR="007F5513" w:rsidRPr="00060246" w14:paraId="7AE07E11" w14:textId="77777777" w:rsidTr="00EA307D">
        <w:trPr>
          <w:trHeight w:val="285"/>
          <w:jc w:val="center"/>
        </w:trPr>
        <w:tc>
          <w:tcPr>
            <w:tcW w:w="567" w:type="dxa"/>
            <w:vMerge w:val="restart"/>
            <w:vAlign w:val="center"/>
          </w:tcPr>
          <w:p w14:paraId="076824F9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060246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14008" w:type="dxa"/>
            <w:gridSpan w:val="11"/>
            <w:vAlign w:val="center"/>
          </w:tcPr>
          <w:p w14:paraId="415F2A24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7F5513" w:rsidRPr="00060246" w14:paraId="71045004" w14:textId="77777777" w:rsidTr="00EA307D">
        <w:trPr>
          <w:trHeight w:val="70"/>
          <w:jc w:val="center"/>
        </w:trPr>
        <w:tc>
          <w:tcPr>
            <w:tcW w:w="567" w:type="dxa"/>
            <w:vMerge/>
            <w:vAlign w:val="center"/>
          </w:tcPr>
          <w:p w14:paraId="11514DF6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vAlign w:val="center"/>
          </w:tcPr>
          <w:p w14:paraId="77288C8A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Միջանցիկծածկագի</w:t>
            </w:r>
            <w:proofErr w:type="spellEnd"/>
          </w:p>
          <w:p w14:paraId="69A4707C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րը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087" w:type="dxa"/>
            <w:vMerge w:val="restart"/>
            <w:vAlign w:val="center"/>
          </w:tcPr>
          <w:p w14:paraId="647C23AE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0971B3DD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ապրանքային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նշանը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ֆիրմային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մոդելը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>**</w:t>
            </w:r>
          </w:p>
        </w:tc>
        <w:tc>
          <w:tcPr>
            <w:tcW w:w="3552" w:type="dxa"/>
            <w:vMerge w:val="restart"/>
            <w:vAlign w:val="center"/>
          </w:tcPr>
          <w:p w14:paraId="6A0DDD1B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Հատկանիշները</w:t>
            </w:r>
            <w:proofErr w:type="spellEnd"/>
          </w:p>
          <w:p w14:paraId="30E83B03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060246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բնութագիր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>)***</w:t>
            </w:r>
          </w:p>
        </w:tc>
        <w:tc>
          <w:tcPr>
            <w:tcW w:w="654" w:type="dxa"/>
            <w:vMerge w:val="restart"/>
            <w:vAlign w:val="center"/>
          </w:tcPr>
          <w:p w14:paraId="582CB2A3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96" w:type="dxa"/>
            <w:vMerge w:val="restart"/>
            <w:vAlign w:val="center"/>
          </w:tcPr>
          <w:p w14:paraId="45CDFB2B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</w:p>
        </w:tc>
        <w:tc>
          <w:tcPr>
            <w:tcW w:w="1194" w:type="dxa"/>
            <w:vMerge w:val="restart"/>
            <w:vAlign w:val="center"/>
          </w:tcPr>
          <w:p w14:paraId="0A29864D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</w:p>
        </w:tc>
        <w:tc>
          <w:tcPr>
            <w:tcW w:w="763" w:type="dxa"/>
            <w:vMerge w:val="restart"/>
            <w:vAlign w:val="center"/>
          </w:tcPr>
          <w:p w14:paraId="7611FE1A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3893" w:type="dxa"/>
            <w:gridSpan w:val="3"/>
            <w:vAlign w:val="center"/>
          </w:tcPr>
          <w:p w14:paraId="2B4E2C40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r w:rsidRPr="00060246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</w:tc>
      </w:tr>
      <w:tr w:rsidR="007F5513" w:rsidRPr="00060246" w14:paraId="54351553" w14:textId="77777777" w:rsidTr="007F5513">
        <w:trPr>
          <w:cantSplit/>
          <w:trHeight w:val="5426"/>
          <w:jc w:val="center"/>
        </w:trPr>
        <w:tc>
          <w:tcPr>
            <w:tcW w:w="567" w:type="dxa"/>
            <w:vMerge/>
            <w:vAlign w:val="center"/>
          </w:tcPr>
          <w:p w14:paraId="4D7E8F35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18" w:type="dxa"/>
            <w:vMerge/>
            <w:vAlign w:val="center"/>
          </w:tcPr>
          <w:p w14:paraId="0B48B182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7" w:type="dxa"/>
            <w:vMerge/>
            <w:vAlign w:val="center"/>
          </w:tcPr>
          <w:p w14:paraId="7ECE861D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53FC0816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52" w:type="dxa"/>
            <w:vMerge/>
            <w:vAlign w:val="center"/>
          </w:tcPr>
          <w:p w14:paraId="06CF1015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54" w:type="dxa"/>
            <w:vMerge/>
            <w:vAlign w:val="center"/>
          </w:tcPr>
          <w:p w14:paraId="50A8B22C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96" w:type="dxa"/>
            <w:vMerge/>
            <w:vAlign w:val="center"/>
          </w:tcPr>
          <w:p w14:paraId="72C812D4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94" w:type="dxa"/>
            <w:vMerge/>
            <w:vAlign w:val="center"/>
          </w:tcPr>
          <w:p w14:paraId="00874ED9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63" w:type="dxa"/>
            <w:vMerge/>
            <w:vAlign w:val="center"/>
          </w:tcPr>
          <w:p w14:paraId="61E889CF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0FBC622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803" w:type="dxa"/>
            <w:vAlign w:val="center"/>
          </w:tcPr>
          <w:p w14:paraId="45ECD5ED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Ենթակա</w:t>
            </w:r>
            <w:proofErr w:type="spellEnd"/>
            <w:r w:rsidRPr="000602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956" w:type="dxa"/>
            <w:vAlign w:val="center"/>
          </w:tcPr>
          <w:p w14:paraId="29D7BB31" w14:textId="77777777" w:rsidR="007F5513" w:rsidRPr="00060246" w:rsidRDefault="007F5513" w:rsidP="00EA307D">
            <w:pPr>
              <w:ind w:left="-39"/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60246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</w:p>
        </w:tc>
      </w:tr>
      <w:tr w:rsidR="007F5513" w:rsidRPr="00060246" w14:paraId="6C90F768" w14:textId="77777777" w:rsidTr="00EA307D">
        <w:trPr>
          <w:trHeight w:val="8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137FF8C8" w14:textId="77777777" w:rsidR="007F5513" w:rsidRPr="00060246" w:rsidRDefault="007F5513" w:rsidP="00EA307D">
            <w:pPr>
              <w:ind w:left="-14" w:right="7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60246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CC27" w14:textId="77777777" w:rsidR="007F5513" w:rsidRPr="00060246" w:rsidRDefault="007F5513" w:rsidP="00EA307D">
            <w:pPr>
              <w:ind w:left="-14" w:right="75"/>
              <w:rPr>
                <w:rFonts w:ascii="GHEA Grapalat" w:hAnsi="GHEA Grapalat" w:cs="Calibri"/>
                <w:sz w:val="20"/>
                <w:szCs w:val="20"/>
              </w:rPr>
            </w:pPr>
            <w:r w:rsidRPr="00893139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hy-AM"/>
              </w:rPr>
              <w:t>44221100/505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B030" w14:textId="77777777" w:rsidR="007F5513" w:rsidRPr="00060246" w:rsidRDefault="007F5513" w:rsidP="00EA307D">
            <w:pPr>
              <w:ind w:left="-14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60246">
              <w:rPr>
                <w:rFonts w:ascii="GHEA Grapalat" w:hAnsi="GHEA Grapalat" w:cs="Calibri"/>
                <w:sz w:val="20"/>
                <w:szCs w:val="20"/>
                <w:lang w:val="hy-AM" w:eastAsia="hy-AM"/>
              </w:rPr>
              <w:t>Մետաղապլաստե պատուհաններ</w:t>
            </w:r>
          </w:p>
        </w:tc>
        <w:tc>
          <w:tcPr>
            <w:tcW w:w="851" w:type="dxa"/>
            <w:vAlign w:val="center"/>
          </w:tcPr>
          <w:p w14:paraId="1D76E7DF" w14:textId="77777777" w:rsidR="007F5513" w:rsidRPr="00060246" w:rsidRDefault="007F5513" w:rsidP="00EA307D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3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A25F5" w14:textId="77777777" w:rsidR="007F5513" w:rsidRPr="00060246" w:rsidRDefault="007F5513" w:rsidP="00EA307D">
            <w:pPr>
              <w:ind w:right="31" w:hanging="99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60246">
              <w:rPr>
                <w:rFonts w:ascii="GHEA Grapalat" w:hAnsi="GHEA Grapalat"/>
                <w:sz w:val="20"/>
                <w:szCs w:val="20"/>
                <w:lang w:val="hy-AM"/>
              </w:rPr>
              <w:t>ՀՀ Արմավիր մարզի Մեծամոր համայնքի Նորապատ բնակավայրի   մշակույթի տան համար նախատեսված պատուհաններ՝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63"/>
              <w:gridCol w:w="1285"/>
            </w:tblGrid>
            <w:tr w:rsidR="007F5513" w:rsidRPr="0030274A" w14:paraId="771F779E" w14:textId="77777777" w:rsidTr="00EA307D">
              <w:trPr>
                <w:trHeight w:val="341"/>
                <w:jc w:val="center"/>
              </w:trPr>
              <w:tc>
                <w:tcPr>
                  <w:tcW w:w="2548" w:type="dxa"/>
                  <w:gridSpan w:val="2"/>
                  <w:vAlign w:val="center"/>
                </w:tcPr>
                <w:p w14:paraId="1B7F20F1" w14:textId="77777777" w:rsidR="007F5513" w:rsidRPr="00060246" w:rsidRDefault="007F5513" w:rsidP="00EA307D">
                  <w:pPr>
                    <w:ind w:firstLine="121"/>
                    <w:rPr>
                      <w:rFonts w:ascii="GHEA Grapalat" w:eastAsiaTheme="minorHAnsi" w:hAnsi="GHEA Grapalat"/>
                      <w:sz w:val="20"/>
                      <w:szCs w:val="20"/>
                      <w:lang w:val="hy-AM"/>
                    </w:rPr>
                  </w:pPr>
                  <w:r w:rsidRPr="00060246">
                    <w:rPr>
                      <w:rFonts w:ascii="GHEA Grapalat" w:eastAsiaTheme="minorHAnsi" w:hAnsi="GHEA Grapalat"/>
                      <w:sz w:val="20"/>
                      <w:szCs w:val="20"/>
                      <w:lang w:val="hy-AM"/>
                    </w:rPr>
                    <w:lastRenderedPageBreak/>
                    <w:t>Անշարժ հատված</w:t>
                  </w:r>
                </w:p>
              </w:tc>
            </w:tr>
            <w:tr w:rsidR="007F5513" w:rsidRPr="0030274A" w14:paraId="591E3A52" w14:textId="77777777" w:rsidTr="00EA307D">
              <w:trPr>
                <w:cantSplit/>
                <w:trHeight w:val="2151"/>
                <w:jc w:val="center"/>
              </w:trPr>
              <w:tc>
                <w:tcPr>
                  <w:tcW w:w="1263" w:type="dxa"/>
                  <w:textDirection w:val="btLr"/>
                  <w:vAlign w:val="center"/>
                </w:tcPr>
                <w:p w14:paraId="0D3CDFD6" w14:textId="77777777" w:rsidR="007F5513" w:rsidRPr="00060246" w:rsidRDefault="007F5513" w:rsidP="00EA307D">
                  <w:pPr>
                    <w:ind w:firstLine="121"/>
                    <w:rPr>
                      <w:rFonts w:ascii="GHEA Grapalat" w:eastAsiaTheme="minorHAnsi" w:hAnsi="GHEA Grapalat"/>
                      <w:sz w:val="20"/>
                      <w:szCs w:val="20"/>
                      <w:lang w:val="hy-AM"/>
                    </w:rPr>
                  </w:pPr>
                  <w:r w:rsidRPr="00060246">
                    <w:rPr>
                      <w:rFonts w:ascii="GHEA Grapalat" w:eastAsiaTheme="minorHAnsi" w:hAnsi="GHEA Grapalat"/>
                      <w:sz w:val="20"/>
                      <w:szCs w:val="20"/>
                      <w:lang w:val="hy-AM"/>
                    </w:rPr>
                    <w:t>Անշարժ հատված</w:t>
                  </w:r>
                </w:p>
              </w:tc>
              <w:tc>
                <w:tcPr>
                  <w:tcW w:w="1285" w:type="dxa"/>
                  <w:textDirection w:val="btLr"/>
                  <w:vAlign w:val="center"/>
                </w:tcPr>
                <w:p w14:paraId="7363DCE5" w14:textId="77777777" w:rsidR="007F5513" w:rsidRPr="00060246" w:rsidRDefault="007F5513" w:rsidP="00EA307D">
                  <w:pPr>
                    <w:ind w:firstLine="121"/>
                    <w:rPr>
                      <w:rFonts w:ascii="GHEA Grapalat" w:eastAsiaTheme="minorHAnsi" w:hAnsi="GHEA Grapalat"/>
                      <w:sz w:val="20"/>
                      <w:szCs w:val="20"/>
                      <w:lang w:val="hy-AM"/>
                    </w:rPr>
                  </w:pPr>
                  <w:r w:rsidRPr="00060246">
                    <w:rPr>
                      <w:rFonts w:ascii="GHEA Grapalat" w:eastAsiaTheme="minorHAnsi" w:hAnsi="GHEA Grapalat"/>
                      <w:sz w:val="20"/>
                      <w:szCs w:val="20"/>
                      <w:lang w:val="hy-AM"/>
                    </w:rPr>
                    <w:t>Բացվող հատված</w:t>
                  </w:r>
                </w:p>
              </w:tc>
            </w:tr>
          </w:tbl>
          <w:p w14:paraId="77B042D0" w14:textId="77777777" w:rsidR="007F5513" w:rsidRPr="003A6AE4" w:rsidRDefault="007F5513" w:rsidP="00EA307D">
            <w:pPr>
              <w:ind w:hanging="2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6AE4">
              <w:rPr>
                <w:rFonts w:ascii="GHEA Grapalat" w:hAnsi="GHEA Grapalat"/>
                <w:sz w:val="20"/>
                <w:szCs w:val="20"/>
                <w:lang w:val="hy-AM"/>
              </w:rPr>
              <w:t xml:space="preserve">Մետաղապլաստե պատուհաններ  սպիտակ, ընդհանուր քանակը  30 հատ։ Պրոֆիլի հաստությունը առնվազն 6,2մմ, առնվազն 4,4մմ ապակե փաթեթով, 4 խցիկանի,  3 ծխնիով։ Ծխնիների ամրացման տեղերում ներսից պետք է տեղադրվեն լրացուցիչ մետաղական այնպիսի դետալներ, որպեսզի ծխնիների ամրացումը լինի կատարյալ։ Պատուհանները պետք Է տեղադրվեն ուղիղ /հարթաչափով/ և ամրացվեն պատերին համապատասխան անկեռներով։ </w:t>
            </w:r>
          </w:p>
          <w:p w14:paraId="40001C66" w14:textId="77777777" w:rsidR="007F5513" w:rsidRPr="003A6AE4" w:rsidRDefault="007F5513" w:rsidP="00EA307D">
            <w:pPr>
              <w:ind w:firstLine="12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6AE4">
              <w:rPr>
                <w:rFonts w:ascii="GHEA Grapalat" w:hAnsi="GHEA Grapalat"/>
                <w:sz w:val="20"/>
                <w:szCs w:val="20"/>
                <w:lang w:val="hy-AM"/>
              </w:rPr>
              <w:t>Պատուհանների երաշխիքը 36 ամիս ժամկետ տևողությամբ:</w:t>
            </w:r>
          </w:p>
          <w:p w14:paraId="5F4E5230" w14:textId="77777777" w:rsidR="007F5513" w:rsidRPr="003A6AE4" w:rsidRDefault="007F5513" w:rsidP="00EA307D">
            <w:pPr>
              <w:ind w:firstLine="12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6AE4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Ապրանքը պետք է լինի չօգտագործված։</w:t>
            </w:r>
          </w:p>
          <w:p w14:paraId="5AB3F32C" w14:textId="77777777" w:rsidR="007F5513" w:rsidRPr="00060246" w:rsidRDefault="007F5513" w:rsidP="00EA307D">
            <w:pPr>
              <w:ind w:right="31" w:hanging="99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A6AE4">
              <w:rPr>
                <w:rFonts w:ascii="GHEA Grapalat" w:hAnsi="GHEA Grapalat"/>
                <w:sz w:val="20"/>
                <w:szCs w:val="20"/>
                <w:lang w:val="hy-AM"/>
              </w:rPr>
              <w:t>Ապրանքի տեղափոխումն, չափագրումն, ապամոնտաժումն ու բեռնաթափումը պետք է իրականացնի մատակարարը:</w:t>
            </w:r>
          </w:p>
        </w:tc>
        <w:tc>
          <w:tcPr>
            <w:tcW w:w="654" w:type="dxa"/>
            <w:vAlign w:val="center"/>
          </w:tcPr>
          <w:p w14:paraId="4484C2DD" w14:textId="77777777" w:rsidR="007F5513" w:rsidRPr="00060246" w:rsidRDefault="007F5513" w:rsidP="00EA307D">
            <w:pPr>
              <w:ind w:right="31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60246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696" w:type="dxa"/>
            <w:vAlign w:val="center"/>
          </w:tcPr>
          <w:p w14:paraId="343476FF" w14:textId="13CA7D41" w:rsidR="007F5513" w:rsidRPr="00060246" w:rsidRDefault="007F5513" w:rsidP="00EA307D">
            <w:pPr>
              <w:ind w:left="-45" w:right="31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194" w:type="dxa"/>
            <w:vAlign w:val="center"/>
          </w:tcPr>
          <w:p w14:paraId="5BC5DEE4" w14:textId="09AED914" w:rsidR="007F5513" w:rsidRPr="00060246" w:rsidRDefault="007F5513" w:rsidP="00EA307D">
            <w:pPr>
              <w:ind w:left="-45" w:right="31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14:paraId="5104AAE4" w14:textId="77777777" w:rsidR="007F5513" w:rsidRPr="00060246" w:rsidRDefault="007F5513" w:rsidP="00EA307D">
            <w:pPr>
              <w:ind w:left="-14" w:right="31"/>
              <w:rPr>
                <w:rFonts w:ascii="GHEA Grapalat" w:hAnsi="GHEA Grapalat" w:cs="Calibri"/>
                <w:sz w:val="20"/>
                <w:szCs w:val="20"/>
              </w:rPr>
            </w:pPr>
            <w:r w:rsidRPr="00060246">
              <w:rPr>
                <w:rFonts w:ascii="GHEA Grapalat" w:hAnsi="GHEA Grapalat" w:cs="Calibri"/>
                <w:sz w:val="20"/>
                <w:szCs w:val="20"/>
                <w:lang w:val="hy-AM"/>
              </w:rPr>
              <w:t>90</w:t>
            </w:r>
          </w:p>
        </w:tc>
        <w:tc>
          <w:tcPr>
            <w:tcW w:w="1134" w:type="dxa"/>
            <w:vAlign w:val="center"/>
          </w:tcPr>
          <w:p w14:paraId="3B1CD368" w14:textId="77777777" w:rsidR="007F5513" w:rsidRPr="00060246" w:rsidRDefault="007F5513" w:rsidP="00EA307D">
            <w:pPr>
              <w:ind w:left="-45" w:right="31"/>
              <w:rPr>
                <w:rFonts w:ascii="GHEA Grapalat" w:hAnsi="GHEA Grapalat" w:cs="Calibri"/>
                <w:sz w:val="20"/>
                <w:szCs w:val="20"/>
              </w:rPr>
            </w:pPr>
            <w:r w:rsidRPr="00060246">
              <w:rPr>
                <w:rFonts w:ascii="GHEA Grapalat" w:hAnsi="GHEA Grapalat" w:cs="Calibri"/>
                <w:sz w:val="20"/>
                <w:szCs w:val="20"/>
                <w:lang w:val="hy-AM"/>
              </w:rPr>
              <w:t>Մեծամոր համայնք Նորապատ բնակավ</w:t>
            </w:r>
            <w:r w:rsidRPr="00060246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այր 9փ 35 տուն</w:t>
            </w:r>
          </w:p>
        </w:tc>
        <w:tc>
          <w:tcPr>
            <w:tcW w:w="803" w:type="dxa"/>
            <w:vAlign w:val="center"/>
          </w:tcPr>
          <w:p w14:paraId="5BE709CE" w14:textId="77777777" w:rsidR="007F5513" w:rsidRPr="00060246" w:rsidRDefault="007F5513" w:rsidP="00EA307D">
            <w:pPr>
              <w:ind w:left="-14" w:right="31"/>
              <w:rPr>
                <w:rFonts w:ascii="GHEA Grapalat" w:hAnsi="GHEA Grapalat" w:cs="Calibri"/>
                <w:sz w:val="20"/>
                <w:szCs w:val="20"/>
              </w:rPr>
            </w:pPr>
            <w:r w:rsidRPr="00060246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90</w:t>
            </w:r>
          </w:p>
        </w:tc>
        <w:tc>
          <w:tcPr>
            <w:tcW w:w="1956" w:type="dxa"/>
            <w:vAlign w:val="center"/>
          </w:tcPr>
          <w:p w14:paraId="4970198C" w14:textId="77777777" w:rsidR="007F5513" w:rsidRPr="00060246" w:rsidRDefault="007F5513" w:rsidP="00EA307D">
            <w:pPr>
              <w:ind w:right="31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60246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Պայմանագիրը կնքվելու է «Գնումների մասին» ՀՀ օրենքի 15-րդ հոդվածի 6-րդ </w:t>
            </w:r>
            <w:r w:rsidRPr="00060246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 xml:space="preserve">մասի հիման վրա և սյունակում ժամկետի հաշվարկն իրականացվելու է ֆինանսական միջոցներ նախատեսվելու դեպքում կողմերի միջև կնքվող </w:t>
            </w:r>
            <w:r w:rsidRPr="00060246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պայմանագրի/համաձայնագրի </w:t>
            </w:r>
            <w:r w:rsidRPr="00060246">
              <w:rPr>
                <w:rFonts w:ascii="GHEA Grapalat" w:hAnsi="GHEA Grapalat" w:cs="Calibri"/>
                <w:sz w:val="20"/>
                <w:szCs w:val="20"/>
                <w:lang w:val="hy-AM"/>
              </w:rPr>
              <w:t>հիման վրա` Պատվիրատուի կողմից պատվեր հայտը ստանալուց հետո`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60246">
              <w:rPr>
                <w:rFonts w:ascii="GHEA Grapalat" w:hAnsi="GHEA Grapalat" w:cs="Calibri"/>
                <w:sz w:val="20"/>
                <w:szCs w:val="20"/>
                <w:lang w:val="hy-AM"/>
              </w:rPr>
              <w:t>20</w:t>
            </w:r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060246"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  <w:t xml:space="preserve">օրացուցային օրվա ընթացքում </w:t>
            </w:r>
            <w:r w:rsidRPr="00060246">
              <w:rPr>
                <w:rFonts w:ascii="GHEA Grapalat" w:hAnsi="GHEA Grapalat" w:cs="Calibri"/>
                <w:sz w:val="20"/>
                <w:szCs w:val="20"/>
                <w:lang w:val="hy-AM"/>
              </w:rPr>
              <w:t>(բացառությամբ այն դեպքի, երբ ընտրված մասնակիցը համաձայնում է պայմանագիրը կատարել ավելի կարճ ժամկետում):</w:t>
            </w:r>
          </w:p>
        </w:tc>
      </w:tr>
    </w:tbl>
    <w:p w14:paraId="4E455291" w14:textId="77777777" w:rsidR="007F5513" w:rsidRPr="007F5513" w:rsidRDefault="007F5513" w:rsidP="007F5513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</w:rPr>
        <w:sectPr w:rsidR="007F5513" w:rsidRPr="007F5513" w:rsidSect="007F5513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355C1EBA" w14:textId="4EBD4678" w:rsidR="007F5513" w:rsidRPr="007F5513" w:rsidRDefault="007F5513" w:rsidP="007F5513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</w:rPr>
      </w:pPr>
    </w:p>
    <w:p w14:paraId="111C5DB6" w14:textId="575A1172" w:rsidR="007F5513" w:rsidRDefault="007F5513" w:rsidP="007F5513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  <w:lang w:val="pt-BR"/>
        </w:rPr>
      </w:pPr>
      <w:r w:rsidRPr="00A373B7">
        <w:rPr>
          <w:rFonts w:ascii="GHEA Grapalat" w:hAnsi="GHEA Grapalat"/>
          <w:b/>
          <w:sz w:val="24"/>
          <w:lang w:val="ru-RU"/>
        </w:rPr>
        <w:t>ТЕХНИЧЕСКИЕ ХА</w:t>
      </w:r>
      <w:r>
        <w:rPr>
          <w:rFonts w:ascii="GHEA Grapalat" w:hAnsi="GHEA Grapalat"/>
          <w:b/>
          <w:sz w:val="24"/>
          <w:lang w:val="ru-RU"/>
        </w:rPr>
        <w:t>РАКТЕРИСТИКИ* - ГРАФИК ПОКУПКИ</w:t>
      </w:r>
      <w:r w:rsidRPr="00A373B7">
        <w:rPr>
          <w:rFonts w:ascii="GHEA Grapalat" w:hAnsi="GHEA Grapalat"/>
          <w:b/>
          <w:sz w:val="24"/>
          <w:lang w:val="ru-RU"/>
        </w:rPr>
        <w:t>*</w:t>
      </w:r>
    </w:p>
    <w:p w14:paraId="0843D8A0" w14:textId="77777777" w:rsidR="007F5513" w:rsidRPr="000231B6" w:rsidRDefault="007F5513" w:rsidP="007F5513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sz w:val="20"/>
          <w:szCs w:val="20"/>
          <w:lang w:val="pt-BR"/>
        </w:rPr>
      </w:pPr>
      <w:r w:rsidRPr="000231B6">
        <w:rPr>
          <w:rFonts w:ascii="GHEA Grapalat" w:hAnsi="GHEA Grapalat"/>
          <w:sz w:val="20"/>
          <w:szCs w:val="20"/>
          <w:lang w:val="pt-BR"/>
        </w:rPr>
        <w:t>РА драм</w:t>
      </w:r>
    </w:p>
    <w:tbl>
      <w:tblPr>
        <w:tblW w:w="14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654"/>
        <w:gridCol w:w="980"/>
        <w:gridCol w:w="992"/>
        <w:gridCol w:w="2192"/>
        <w:gridCol w:w="698"/>
        <w:gridCol w:w="861"/>
        <w:gridCol w:w="1134"/>
        <w:gridCol w:w="709"/>
        <w:gridCol w:w="1121"/>
        <w:gridCol w:w="850"/>
        <w:gridCol w:w="2907"/>
      </w:tblGrid>
      <w:tr w:rsidR="007F5513" w:rsidRPr="009455AB" w14:paraId="3C72E42F" w14:textId="77777777" w:rsidTr="00EA307D">
        <w:trPr>
          <w:trHeight w:val="285"/>
          <w:jc w:val="center"/>
        </w:trPr>
        <w:tc>
          <w:tcPr>
            <w:tcW w:w="567" w:type="dxa"/>
            <w:vMerge w:val="restart"/>
            <w:vAlign w:val="center"/>
          </w:tcPr>
          <w:bookmarkEnd w:id="0"/>
          <w:p w14:paraId="2DDA2CDF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af-ZA"/>
              </w:rPr>
            </w:pPr>
            <w:r w:rsidRPr="009455AB">
              <w:rPr>
                <w:rFonts w:ascii="GHEA Grapalat" w:eastAsia="Times New Roman" w:hAnsi="GHEA Grapalat"/>
                <w:sz w:val="18"/>
                <w:szCs w:val="18"/>
              </w:rPr>
              <w:t>Н</w:t>
            </w:r>
            <w:r w:rsidRPr="009455AB">
              <w:rPr>
                <w:rFonts w:ascii="GHEA Grapalat" w:eastAsia="Times New Roman" w:hAnsi="GHEA Grapalat"/>
                <w:sz w:val="18"/>
                <w:szCs w:val="18"/>
                <w:lang w:val="af-ZA"/>
              </w:rPr>
              <w:t>/</w:t>
            </w:r>
            <w:r w:rsidRPr="009455AB">
              <w:rPr>
                <w:rFonts w:ascii="GHEA Grapalat" w:eastAsia="Times New Roman" w:hAnsi="GHEA Grapalat"/>
                <w:sz w:val="18"/>
                <w:szCs w:val="18"/>
              </w:rPr>
              <w:t>л</w:t>
            </w:r>
          </w:p>
        </w:tc>
        <w:tc>
          <w:tcPr>
            <w:tcW w:w="14098" w:type="dxa"/>
            <w:gridSpan w:val="11"/>
          </w:tcPr>
          <w:p w14:paraId="25F82A13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9455AB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Товар</w:t>
            </w:r>
            <w:r w:rsidRPr="009455AB">
              <w:rPr>
                <w:rFonts w:ascii="GHEA Grapalat" w:eastAsia="Times New Roman" w:hAnsi="GHEA Grapalat"/>
                <w:sz w:val="18"/>
                <w:szCs w:val="18"/>
              </w:rPr>
              <w:t>а</w:t>
            </w:r>
          </w:p>
        </w:tc>
      </w:tr>
      <w:tr w:rsidR="007F5513" w:rsidRPr="009455AB" w14:paraId="49CC0529" w14:textId="77777777" w:rsidTr="00EA307D">
        <w:trPr>
          <w:trHeight w:val="368"/>
          <w:jc w:val="center"/>
        </w:trPr>
        <w:tc>
          <w:tcPr>
            <w:tcW w:w="567" w:type="dxa"/>
            <w:vMerge/>
            <w:vAlign w:val="center"/>
          </w:tcPr>
          <w:p w14:paraId="1EA8AB47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af-ZA"/>
              </w:rPr>
            </w:pPr>
          </w:p>
        </w:tc>
        <w:tc>
          <w:tcPr>
            <w:tcW w:w="1654" w:type="dxa"/>
            <w:vMerge w:val="restart"/>
            <w:vAlign w:val="center"/>
          </w:tcPr>
          <w:p w14:paraId="47BF9238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af-ZA"/>
              </w:rPr>
            </w:pPr>
            <w:r w:rsidRPr="009455AB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9455AB">
              <w:rPr>
                <w:rFonts w:ascii="GHEA Grapalat" w:eastAsia="Times New Roman" w:hAnsi="GHEA Grapalat"/>
                <w:sz w:val="18"/>
                <w:szCs w:val="18"/>
              </w:rPr>
              <w:t>CPV</w:t>
            </w:r>
            <w:r w:rsidRPr="009455AB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980" w:type="dxa"/>
            <w:vMerge w:val="restart"/>
            <w:vAlign w:val="center"/>
          </w:tcPr>
          <w:p w14:paraId="1B593681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9455AB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992" w:type="dxa"/>
            <w:vMerge w:val="restart"/>
          </w:tcPr>
          <w:p w14:paraId="488CA344" w14:textId="77777777" w:rsidR="007F5513" w:rsidRPr="009455AB" w:rsidRDefault="007F5513" w:rsidP="00EA307D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455AB">
              <w:rPr>
                <w:rFonts w:ascii="GHEA Grapalat" w:hAnsi="GHEA Grapalat"/>
                <w:sz w:val="18"/>
                <w:szCs w:val="18"/>
                <w:lang w:val="ru-RU"/>
              </w:rPr>
              <w:t xml:space="preserve">товарный знак, фирменное наименование, модель и наименование производителя** </w:t>
            </w:r>
          </w:p>
        </w:tc>
        <w:tc>
          <w:tcPr>
            <w:tcW w:w="2192" w:type="dxa"/>
            <w:vMerge w:val="restart"/>
            <w:vAlign w:val="center"/>
          </w:tcPr>
          <w:p w14:paraId="56604E94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9455AB">
              <w:rPr>
                <w:rFonts w:ascii="GHEA Grapalat" w:hAnsi="GHEA Grapalat"/>
                <w:sz w:val="18"/>
                <w:szCs w:val="18"/>
              </w:rPr>
              <w:t>техническая</w:t>
            </w:r>
            <w:proofErr w:type="spellEnd"/>
            <w:r w:rsidRPr="009455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455AB">
              <w:rPr>
                <w:rFonts w:ascii="GHEA Grapalat" w:hAnsi="GHEA Grapalat"/>
                <w:sz w:val="18"/>
                <w:szCs w:val="18"/>
              </w:rPr>
              <w:t>характеристика</w:t>
            </w:r>
            <w:proofErr w:type="spellEnd"/>
            <w:r w:rsidRPr="009455AB">
              <w:rPr>
                <w:rFonts w:ascii="GHEA Grapalat" w:hAnsi="GHEA Grapalat"/>
                <w:sz w:val="18"/>
                <w:szCs w:val="18"/>
              </w:rPr>
              <w:t>***</w:t>
            </w:r>
          </w:p>
        </w:tc>
        <w:tc>
          <w:tcPr>
            <w:tcW w:w="698" w:type="dxa"/>
            <w:vMerge w:val="restart"/>
            <w:vAlign w:val="center"/>
          </w:tcPr>
          <w:p w14:paraId="47B36CAA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9455AB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9455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455AB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861" w:type="dxa"/>
            <w:vMerge w:val="restart"/>
            <w:vAlign w:val="center"/>
          </w:tcPr>
          <w:p w14:paraId="495C9AFC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9455AB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9455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455AB">
              <w:rPr>
                <w:rFonts w:ascii="GHEA Grapalat" w:hAnsi="GHEA Grapalat"/>
                <w:sz w:val="18"/>
                <w:szCs w:val="18"/>
              </w:rPr>
              <w:t>единицы</w:t>
            </w:r>
            <w:proofErr w:type="spellEnd"/>
            <w:r w:rsidRPr="009455AB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9455AB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9455AB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1134" w:type="dxa"/>
            <w:vMerge w:val="restart"/>
            <w:vAlign w:val="center"/>
          </w:tcPr>
          <w:p w14:paraId="00B29E9A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9455AB">
              <w:rPr>
                <w:rFonts w:ascii="GHEA Grapalat" w:hAnsi="GHEA Grapalat"/>
                <w:sz w:val="18"/>
                <w:szCs w:val="18"/>
                <w:lang w:val="ru-RU"/>
              </w:rPr>
              <w:t>общая цена/драмов РА</w:t>
            </w:r>
          </w:p>
        </w:tc>
        <w:tc>
          <w:tcPr>
            <w:tcW w:w="709" w:type="dxa"/>
            <w:vMerge w:val="restart"/>
            <w:vAlign w:val="center"/>
          </w:tcPr>
          <w:p w14:paraId="5F7B2062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9455AB">
              <w:rPr>
                <w:rFonts w:ascii="GHEA Grapalat" w:hAnsi="GHEA Grapalat"/>
                <w:sz w:val="18"/>
                <w:szCs w:val="18"/>
                <w:lang w:val="ru-RU"/>
              </w:rPr>
              <w:t>общий объем</w:t>
            </w:r>
          </w:p>
        </w:tc>
        <w:tc>
          <w:tcPr>
            <w:tcW w:w="4878" w:type="dxa"/>
            <w:gridSpan w:val="3"/>
            <w:vAlign w:val="center"/>
          </w:tcPr>
          <w:p w14:paraId="1196306A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9455AB">
              <w:rPr>
                <w:rFonts w:ascii="GHEA Grapalat" w:hAnsi="GHEA Grapalat"/>
                <w:sz w:val="18"/>
                <w:szCs w:val="18"/>
              </w:rPr>
              <w:t>Поставки</w:t>
            </w:r>
            <w:proofErr w:type="spellEnd"/>
          </w:p>
        </w:tc>
      </w:tr>
      <w:tr w:rsidR="007F5513" w:rsidRPr="009455AB" w14:paraId="289D4D77" w14:textId="77777777" w:rsidTr="00EA307D">
        <w:trPr>
          <w:trHeight w:val="85"/>
          <w:jc w:val="center"/>
        </w:trPr>
        <w:tc>
          <w:tcPr>
            <w:tcW w:w="567" w:type="dxa"/>
            <w:vMerge/>
            <w:vAlign w:val="center"/>
          </w:tcPr>
          <w:p w14:paraId="32EEC7A4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654" w:type="dxa"/>
            <w:vMerge/>
            <w:vAlign w:val="center"/>
          </w:tcPr>
          <w:p w14:paraId="0D6DBEF0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980" w:type="dxa"/>
            <w:vMerge/>
            <w:vAlign w:val="center"/>
          </w:tcPr>
          <w:p w14:paraId="4642C74B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AE45460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2192" w:type="dxa"/>
            <w:vMerge/>
            <w:vAlign w:val="center"/>
          </w:tcPr>
          <w:p w14:paraId="7485AF54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698" w:type="dxa"/>
            <w:vMerge/>
            <w:vAlign w:val="center"/>
          </w:tcPr>
          <w:p w14:paraId="47A41C28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861" w:type="dxa"/>
            <w:vMerge/>
            <w:vAlign w:val="center"/>
          </w:tcPr>
          <w:p w14:paraId="7DD90112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090B07E1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Merge/>
            <w:vAlign w:val="center"/>
          </w:tcPr>
          <w:p w14:paraId="0739EB6E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14:paraId="54098046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9455AB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адрес поставки</w:t>
            </w:r>
          </w:p>
        </w:tc>
        <w:tc>
          <w:tcPr>
            <w:tcW w:w="850" w:type="dxa"/>
            <w:vAlign w:val="center"/>
          </w:tcPr>
          <w:p w14:paraId="0B8AE8CE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9455AB">
              <w:rPr>
                <w:rFonts w:ascii="GHEA Grapalat" w:hAnsi="GHEA Grapalat"/>
                <w:sz w:val="18"/>
                <w:szCs w:val="18"/>
                <w:lang w:val="ru-RU"/>
              </w:rPr>
              <w:t>подлежащее поставке количество товара</w:t>
            </w:r>
          </w:p>
        </w:tc>
        <w:tc>
          <w:tcPr>
            <w:tcW w:w="2907" w:type="dxa"/>
            <w:vAlign w:val="center"/>
          </w:tcPr>
          <w:p w14:paraId="6B11E579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9455AB">
              <w:rPr>
                <w:rFonts w:ascii="GHEA Grapalat" w:hAnsi="GHEA Grapalat"/>
                <w:sz w:val="18"/>
                <w:szCs w:val="18"/>
              </w:rPr>
              <w:t>срок</w:t>
            </w:r>
            <w:proofErr w:type="spellEnd"/>
          </w:p>
        </w:tc>
      </w:tr>
      <w:tr w:rsidR="007F5513" w:rsidRPr="003518C6" w14:paraId="621391D2" w14:textId="77777777" w:rsidTr="00EA307D">
        <w:trPr>
          <w:trHeight w:val="77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35B1A779" w14:textId="77777777" w:rsidR="007F5513" w:rsidRPr="009455AB" w:rsidRDefault="007F5513" w:rsidP="00EA307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9455AB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7B728D3E" w14:textId="77777777" w:rsidR="007F5513" w:rsidRPr="009455AB" w:rsidRDefault="007F5513" w:rsidP="00EA307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7415A6">
              <w:rPr>
                <w:rFonts w:ascii="GHEA Grapalat" w:eastAsiaTheme="minorHAnsi" w:hAnsi="GHEA Grapalat" w:cs="GHEA Grapalat"/>
                <w:color w:val="000000"/>
                <w:sz w:val="18"/>
                <w:szCs w:val="18"/>
                <w:lang w:val="hy-AM"/>
              </w:rPr>
              <w:t>44221100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74A17DE1" w14:textId="77777777" w:rsidR="007F5513" w:rsidRPr="009455AB" w:rsidRDefault="007F5513" w:rsidP="00EA307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7415A6"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>Металлопластиковые окна</w:t>
            </w:r>
          </w:p>
        </w:tc>
        <w:tc>
          <w:tcPr>
            <w:tcW w:w="992" w:type="dxa"/>
            <w:vAlign w:val="center"/>
          </w:tcPr>
          <w:p w14:paraId="72671267" w14:textId="77777777" w:rsidR="007F5513" w:rsidRPr="009455AB" w:rsidRDefault="007F5513" w:rsidP="00EA307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</w:tc>
        <w:tc>
          <w:tcPr>
            <w:tcW w:w="2192" w:type="dxa"/>
            <w:vAlign w:val="center"/>
          </w:tcPr>
          <w:p w14:paraId="7739E862" w14:textId="77777777" w:rsidR="007F5513" w:rsidRPr="009455AB" w:rsidRDefault="007F5513" w:rsidP="00EA307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7415A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Окна дома культуры села Норапат общины Мецамор Армавирской области Республики Армения:</w:t>
            </w:r>
            <w:r w:rsidRPr="009455AB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</w:p>
          <w:tbl>
            <w:tblPr>
              <w:tblStyle w:val="TableGrid"/>
              <w:tblW w:w="214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61"/>
              <w:gridCol w:w="1080"/>
            </w:tblGrid>
            <w:tr w:rsidR="007F5513" w:rsidRPr="003518C6" w14:paraId="0504AAD0" w14:textId="77777777" w:rsidTr="00EA307D">
              <w:trPr>
                <w:trHeight w:val="349"/>
                <w:jc w:val="center"/>
              </w:trPr>
              <w:tc>
                <w:tcPr>
                  <w:tcW w:w="2141" w:type="dxa"/>
                  <w:gridSpan w:val="2"/>
                  <w:vAlign w:val="center"/>
                </w:tcPr>
                <w:p w14:paraId="0394F842" w14:textId="77777777" w:rsidR="007F5513" w:rsidRPr="007F5513" w:rsidRDefault="007F5513" w:rsidP="00EA307D">
                  <w:pPr>
                    <w:ind w:firstLine="121"/>
                    <w:rPr>
                      <w:rFonts w:ascii="GHEA Grapalat" w:eastAsiaTheme="minorHAnsi" w:hAnsi="GHEA Grapalat"/>
                      <w:sz w:val="18"/>
                      <w:szCs w:val="18"/>
                      <w:lang w:val="ru-RU"/>
                    </w:rPr>
                  </w:pPr>
                  <w:r w:rsidRPr="00E65768">
                    <w:rPr>
                      <w:rFonts w:ascii="GHEA Grapalat" w:eastAsiaTheme="minorHAnsi" w:hAnsi="GHEA Grapalat"/>
                      <w:sz w:val="18"/>
                      <w:szCs w:val="18"/>
                      <w:lang w:val="hy-AM"/>
                    </w:rPr>
                    <w:t>Фиксированный сегмент</w:t>
                  </w:r>
                </w:p>
              </w:tc>
            </w:tr>
            <w:tr w:rsidR="007F5513" w:rsidRPr="003518C6" w14:paraId="5877DC4B" w14:textId="77777777" w:rsidTr="00EA307D">
              <w:trPr>
                <w:cantSplit/>
                <w:trHeight w:val="2205"/>
                <w:jc w:val="center"/>
              </w:trPr>
              <w:tc>
                <w:tcPr>
                  <w:tcW w:w="1061" w:type="dxa"/>
                  <w:textDirection w:val="btLr"/>
                  <w:vAlign w:val="center"/>
                </w:tcPr>
                <w:p w14:paraId="1F198ED5" w14:textId="77777777" w:rsidR="007F5513" w:rsidRPr="00E65768" w:rsidRDefault="007F5513" w:rsidP="00EA307D">
                  <w:pPr>
                    <w:ind w:firstLine="121"/>
                    <w:rPr>
                      <w:rFonts w:ascii="GHEA Grapalat" w:eastAsiaTheme="minorHAnsi" w:hAnsi="GHEA Grapalat"/>
                      <w:sz w:val="18"/>
                      <w:szCs w:val="18"/>
                      <w:lang w:val="hy-AM"/>
                    </w:rPr>
                  </w:pPr>
                  <w:r w:rsidRPr="00E65768">
                    <w:rPr>
                      <w:rFonts w:ascii="GHEA Grapalat" w:eastAsiaTheme="minorHAnsi" w:hAnsi="GHEA Grapalat"/>
                      <w:sz w:val="18"/>
                      <w:szCs w:val="18"/>
                      <w:lang w:val="hy-AM"/>
                    </w:rPr>
                    <w:t>Фиксированный сегмент</w:t>
                  </w:r>
                </w:p>
              </w:tc>
              <w:tc>
                <w:tcPr>
                  <w:tcW w:w="1079" w:type="dxa"/>
                  <w:textDirection w:val="btLr"/>
                  <w:vAlign w:val="center"/>
                </w:tcPr>
                <w:p w14:paraId="32894DBB" w14:textId="77777777" w:rsidR="007F5513" w:rsidRPr="00E65768" w:rsidRDefault="007F5513" w:rsidP="00EA307D">
                  <w:pPr>
                    <w:ind w:firstLine="121"/>
                    <w:rPr>
                      <w:rFonts w:ascii="GHEA Grapalat" w:eastAsiaTheme="minorHAnsi" w:hAnsi="GHEA Grapalat"/>
                      <w:sz w:val="18"/>
                      <w:szCs w:val="18"/>
                      <w:lang w:val="hy-AM"/>
                    </w:rPr>
                  </w:pPr>
                  <w:r w:rsidRPr="00E65768">
                    <w:rPr>
                      <w:rFonts w:ascii="GHEA Grapalat" w:eastAsiaTheme="minorHAnsi" w:hAnsi="GHEA Grapalat"/>
                      <w:sz w:val="18"/>
                      <w:szCs w:val="18"/>
                      <w:lang w:val="hy-AM"/>
                    </w:rPr>
                    <w:t>Вступительный раздел</w:t>
                  </w:r>
                </w:p>
              </w:tc>
            </w:tr>
          </w:tbl>
          <w:p w14:paraId="094B0F87" w14:textId="77777777" w:rsidR="007F5513" w:rsidRPr="004574C0" w:rsidRDefault="007F5513" w:rsidP="00EA307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574C0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Металлопластиковые окна белые, общее количество 30 шт. </w:t>
            </w:r>
            <w:r w:rsidRPr="004574C0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Толщина профиля не менее 6,2 мм, стеклопакет не менее 4,4 мм, 4-камерные, 3 петли. Изнутри в местах крепления стыков необходимо установить дополнительные металлические детали для обеспечения надёжного крепления петель. Окна должны быть установлены ровно (ровно) и закреплены к стенам соответствующими кронштейнами.</w:t>
            </w:r>
          </w:p>
          <w:p w14:paraId="1F9F5F33" w14:textId="77777777" w:rsidR="007F5513" w:rsidRPr="004574C0" w:rsidRDefault="007F5513" w:rsidP="00EA307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574C0">
              <w:rPr>
                <w:rFonts w:ascii="GHEA Grapalat" w:hAnsi="GHEA Grapalat" w:cs="Calibri"/>
                <w:sz w:val="18"/>
                <w:szCs w:val="18"/>
                <w:lang w:val="hy-AM"/>
              </w:rPr>
              <w:t>Гарантия на окна составляет 36 месяцев.</w:t>
            </w:r>
          </w:p>
          <w:p w14:paraId="4013E0FF" w14:textId="77777777" w:rsidR="007F5513" w:rsidRPr="004574C0" w:rsidRDefault="007F5513" w:rsidP="00EA307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574C0">
              <w:rPr>
                <w:rFonts w:ascii="GHEA Grapalat" w:hAnsi="GHEA Grapalat" w:cs="Calibri"/>
                <w:sz w:val="18"/>
                <w:szCs w:val="18"/>
                <w:lang w:val="hy-AM"/>
              </w:rPr>
              <w:t>Изделие должно быть неиспользованным.</w:t>
            </w:r>
          </w:p>
          <w:p w14:paraId="55AB7CB0" w14:textId="77777777" w:rsidR="007F5513" w:rsidRPr="009455AB" w:rsidRDefault="007F5513" w:rsidP="00EA307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574C0">
              <w:rPr>
                <w:rFonts w:ascii="GHEA Grapalat" w:hAnsi="GHEA Grapalat" w:cs="Calibri"/>
                <w:sz w:val="18"/>
                <w:szCs w:val="18"/>
                <w:lang w:val="hy-AM"/>
              </w:rPr>
              <w:t>Транспортировку, замеры, демонтаж и разгрузку изделия осуществляет поставщик.</w:t>
            </w:r>
            <w:r w:rsidRPr="00771A33">
              <w:rPr>
                <w:rFonts w:ascii="GHEA Grapalat" w:hAnsi="GHEA Grapalat" w:cs="Calibri"/>
                <w:sz w:val="18"/>
                <w:szCs w:val="18"/>
                <w:lang w:val="hy-AM"/>
              </w:rPr>
              <w:t>.</w:t>
            </w:r>
          </w:p>
        </w:tc>
        <w:tc>
          <w:tcPr>
            <w:tcW w:w="698" w:type="dxa"/>
            <w:vAlign w:val="center"/>
          </w:tcPr>
          <w:p w14:paraId="2EDB54EA" w14:textId="77777777" w:rsidR="007F5513" w:rsidRPr="00771A33" w:rsidRDefault="007F5513" w:rsidP="00EA307D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м2</w:t>
            </w:r>
          </w:p>
        </w:tc>
        <w:tc>
          <w:tcPr>
            <w:tcW w:w="861" w:type="dxa"/>
            <w:vAlign w:val="center"/>
          </w:tcPr>
          <w:p w14:paraId="2F555AD8" w14:textId="72F4AFD6" w:rsidR="007F5513" w:rsidRPr="009455AB" w:rsidRDefault="007F5513" w:rsidP="00EA307D">
            <w:pPr>
              <w:spacing w:after="0" w:line="240" w:lineRule="auto"/>
              <w:jc w:val="center"/>
              <w:rPr>
                <w:rFonts w:ascii="GHEA Grapalat" w:hAnsi="GHEA Grapalat"/>
                <w:i/>
                <w:iCs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88ACF08" w14:textId="606738A3" w:rsidR="007F5513" w:rsidRPr="009455AB" w:rsidRDefault="007F5513" w:rsidP="00EA307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0355973" w14:textId="77777777" w:rsidR="007F5513" w:rsidRPr="009455AB" w:rsidRDefault="007F5513" w:rsidP="00EA307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60246">
              <w:rPr>
                <w:rFonts w:ascii="GHEA Grapalat" w:hAnsi="GHEA Grapalat" w:cs="Calibri"/>
                <w:sz w:val="20"/>
                <w:szCs w:val="20"/>
                <w:lang w:val="hy-AM"/>
              </w:rPr>
              <w:t>90</w:t>
            </w:r>
          </w:p>
        </w:tc>
        <w:tc>
          <w:tcPr>
            <w:tcW w:w="1121" w:type="dxa"/>
            <w:vAlign w:val="center"/>
          </w:tcPr>
          <w:p w14:paraId="19B547DA" w14:textId="77777777" w:rsidR="007F5513" w:rsidRPr="009455AB" w:rsidRDefault="007F5513" w:rsidP="00EA307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771A33">
              <w:rPr>
                <w:rFonts w:ascii="GHEA Grapalat" w:hAnsi="GHEA Grapalat"/>
                <w:sz w:val="18"/>
                <w:szCs w:val="18"/>
                <w:lang w:val="hy-AM"/>
              </w:rPr>
              <w:t>община Мецамор, поселок Норапат, 9-й квартал, 35 домов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923D14" w14:textId="77777777" w:rsidR="007F5513" w:rsidRPr="009455AB" w:rsidRDefault="007F5513" w:rsidP="00EA307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71A33">
              <w:rPr>
                <w:rFonts w:ascii="GHEA Grapalat" w:hAnsi="GHEA Grapalat"/>
                <w:sz w:val="18"/>
                <w:szCs w:val="18"/>
              </w:rPr>
              <w:t>90</w:t>
            </w:r>
          </w:p>
        </w:tc>
        <w:tc>
          <w:tcPr>
            <w:tcW w:w="2907" w:type="dxa"/>
            <w:shd w:val="clear" w:color="auto" w:fill="FFFFFF"/>
            <w:vAlign w:val="center"/>
          </w:tcPr>
          <w:p w14:paraId="373E0A07" w14:textId="77777777" w:rsidR="007F5513" w:rsidRPr="009455AB" w:rsidRDefault="007F5513" w:rsidP="00EA307D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771A33">
              <w:rPr>
                <w:rFonts w:ascii="GHEA Grapalat" w:hAnsi="GHEA Grapalat"/>
                <w:sz w:val="18"/>
                <w:szCs w:val="18"/>
                <w:lang w:val="hy-AM"/>
              </w:rPr>
              <w:t>Договор будет заключен на основании части 6 статьи 15 Закона РА «О закупках» и расчет срока в графе будет осуществляться на основании заключенного между сторонами договора/соглашения, при условии предоставления финансовых ресурсов, в течение 20** календарных дней после получения Заказчиком заявки на заказ (за исключением случая, когда выбранный участник согласен исполнить договор в более короткий срок).</w:t>
            </w:r>
          </w:p>
        </w:tc>
      </w:tr>
    </w:tbl>
    <w:p w14:paraId="075872BD" w14:textId="77777777" w:rsidR="008E49B9" w:rsidRPr="007F5513" w:rsidRDefault="008E49B9">
      <w:pPr>
        <w:rPr>
          <w:lang w:val="ru-RU"/>
        </w:rPr>
      </w:pPr>
    </w:p>
    <w:sectPr w:rsidR="008E49B9" w:rsidRPr="007F5513" w:rsidSect="007F551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691C3" w14:textId="77777777" w:rsidR="003730A1" w:rsidRDefault="003730A1" w:rsidP="007F5513">
      <w:pPr>
        <w:spacing w:after="0" w:line="240" w:lineRule="auto"/>
      </w:pPr>
      <w:r>
        <w:separator/>
      </w:r>
    </w:p>
  </w:endnote>
  <w:endnote w:type="continuationSeparator" w:id="0">
    <w:p w14:paraId="496BE252" w14:textId="77777777" w:rsidR="003730A1" w:rsidRDefault="003730A1" w:rsidP="007F5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A6038" w14:textId="77777777" w:rsidR="003730A1" w:rsidRDefault="003730A1" w:rsidP="007F5513">
      <w:pPr>
        <w:spacing w:after="0" w:line="240" w:lineRule="auto"/>
      </w:pPr>
      <w:r>
        <w:separator/>
      </w:r>
    </w:p>
  </w:footnote>
  <w:footnote w:type="continuationSeparator" w:id="0">
    <w:p w14:paraId="30D2FCBE" w14:textId="77777777" w:rsidR="003730A1" w:rsidRDefault="003730A1" w:rsidP="007F55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ED7"/>
    <w:rsid w:val="00352ED7"/>
    <w:rsid w:val="003730A1"/>
    <w:rsid w:val="003A0236"/>
    <w:rsid w:val="007F5513"/>
    <w:rsid w:val="008E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5AAE7"/>
  <w15:chartTrackingRefBased/>
  <w15:docId w15:val="{644C7B20-5082-415F-9C31-6E63F1A4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513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551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55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513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F55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5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Vahe Vardanyan</dc:creator>
  <cp:keywords/>
  <dc:description/>
  <cp:lastModifiedBy>Vahe Vardanyan</cp:lastModifiedBy>
  <cp:revision>2</cp:revision>
  <dcterms:created xsi:type="dcterms:W3CDTF">2025-09-30T11:24:00Z</dcterms:created>
  <dcterms:modified xsi:type="dcterms:W3CDTF">2025-09-30T11:26:00Z</dcterms:modified>
</cp:coreProperties>
</file>