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Մոմետազոն (մոմետազոնի ֆուրոատ) D07AC13, R01AD09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գրիզեոֆուլվին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d10af01, g01aa10, j01ff01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տրօքսեռուտին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Kin care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վալերատ), գենտամիցին (գենտամիցինի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դինատրիում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մեթոտրեկսատ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ջրային լուծույթ 4%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Մոմետազոն (մոմետազոնի ֆուրոատ) D07AC13, R01AD09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գրիզեոֆուլվին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d10af01, g01aa10, j01ff01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տրօքսեռուտին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Kin care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վալերատ), գենտամիցին (գենտամիցինի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դինատրիում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մեթոտրեկսատ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ջրային լուծույթ 4%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Երևք. Երևան, Ֆուչիկի 32, Դավիթաշեն Փ/ա 25 շան,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