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ԱԱԾ-ՏԱևԿԿԳՎ-ԷԱՃԱՊՁԲ-25/1-ՍԵՓՀ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ՍԿԱՆԵՐՆԵՐԻ, ԵՆԹԱԿԱՅԱՆՆԵՐԻ, ՄՇՏԱԿԱՆ ՀՈՍԱՆՔԸ ՓՈՓՈԽԱԿԱՆ ՀՈՍԱՆՔԻ ՓՈԽԱԿԵՐՊՈՂ և ՏԵՂԱՆՔԻ ՈՐՈՇՄԱՆ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tvtender@sns.am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ԱԱԾ-ՏԱևԿԿԳՎ-ԷԱՃԱՊՁԲ-25/1-ՍԵՓՀ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ՍԿԱՆԵՐՆԵՐԻ, ԵՆԹԱԿԱՅԱՆՆԵՐԻ, ՄՇՏԱԿԱՆ ՀՈՍԱՆՔԸ ՓՈՓՈԽԱԿԱՆ ՀՈՍԱՆՔԻ ՓՈԽԱԿԵՐՊՈՂ և ՏԵՂԱՆՔԻ ՈՐՈՇՄԱՆ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ՍԿԱՆԵՐՆԵՐԻ, ԵՆԹԱԿԱՅԱՆՆԵՐԻ, ՄՇՏԱԿԱՆ ՀՈՍԱՆՔԸ ՓՈՓՈԽԱԿԱՆ ՀՈՍԱՆՔԻ ՓՈԽԱԿԵՐՊՈՂ և ՏԵՂԱՆՔԻ ՈՐՈՇՄԱՆ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ԱԱԾ-ՏԱևԿԿԳՎ-ԷԱՃԱՊՁԲ-25/1-ՍԵՓՀ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tvtender@sns.am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ՍԿԱՆԵՐՆԵՐԻ, ԵՆԹԱԿԱՅԱՆՆԵՐԻ, ՄՇՏԱԿԱՆ ՀՈՍԱՆՔԸ ՓՈՓՈԽԱԿԱՆ ՀՈՍԱՆՔԻ ՓՈԽԱԿԵՐՊՈՂ և ՏԵՂԱՆՔԻ ՈՐՈՇՄԱՆ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ենթակայանների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հոսանքը փոփոխական հոսանքի փոխակերպող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տեղանքի որոշման սարքեր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4.5745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11:15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ԱԱԾ-ՏԱևԿԿԳՎ-ԷԱՃԱՊՁԲ-25/1-ՍԵՓՀ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ԱԱԾ-ՏԱևԿԿԳՎ-ԷԱՃԱՊՁԲ-25/1-ՍԵՓՀ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ԱԱԾ-ՏԱևԿԿԳՎ-ԷԱՃԱՊՁԲ-25/1-ՍԵՓՀ»*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ԱԱԾ-ՏԱևԿԿԳՎ-ԷԱՃԱՊՁԲ-25/1-ՍԵՓՀ*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ԱԱԾ-ՏԱևԿԿԳՎ-ԷԱՃԱՊՁԲ-25/1-ՍԵՓՀ»*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ԱԱԾ-ՏԱևԿԿԳՎ-ԷԱՃԱՊՁԲ-25/1-ՍԵՓՀ*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_առնվազն 2 տարի__ :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 նախատեսված չկարված թերթերի սկանավորման համար (sheetfed), մեկ անցումով երկկողմանի սկանավորում։ Օպտիկական լուծաչափը 600x600 կետ մեկ դյույմի վրա, ելքային լուծաչափը 1200 կետ մեկ դյույմի վրա։ Թղթի ավտոմատ մատակարարման դարակ (ADF) առնվազն 100 թերթ տարողությամբ, թղթի խտությունը 27-413 գ/մ2; սկանավորման խտությունը՝ մուտքային 30 բիտ գունավոր / 10 բիտ մոնոքրոմ, ելքային 24 բիտ գունավոր / 8 բիտ մոնոքրոմ։ Սենսորի տեսակը՝ ուլտրասոնիկ, լույսի աղբյուրը՝ LED: Առնվազն 3,7սմ անկյունագծով գունավոր էկրան։ A4 ֆորմատի սկանավորման արագությունը 200/300 dpi որակի դեպքում՝ առնվազն 65 էջ րոպեում միակողմանի և 130 պատկեր րոպեում երկկողմանի։ Օրական ծանրաբեռնվածությունը՝ առնվազն 7000 էջ։ Համակարգչի հետ միացման ինտերֆեյս՝ առնվազն USB 2.0: Ելքային ֆորմատները՝ առնվազն BMP, JPEG, TIFF, multi-TIFF, PDF, փնտրման հնարավորությամբ PDF, PDF/A, PNG։ Դրայվերների աջակցում՝ առնվազն TWAIN, ISIS (Web բեռնում), SANE (Linux), WIA (Windows), ICA (Mac)։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ենթակայանների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Կայանը պետք է նախատեսված լինի տոներային քարտրիջների ցանկացած տեսակի մնացորդային տոներից մաքրման համար՝ վերականգնման և լիցքավորման աշխատանքների ժամանակ։ Քարտրիջների մաքրման կայանը պետք է օգտագործել զտման և չորացման զտիչով կոմպլեկտով սեղմված օդի համար՝ լազերային քարտրիջների բարձր ճշգրտության բաղադրիչների մաքրման առավելագույն մաքրությունը ապահովելու համար։ Սեղմված օդի անվանական ճնշում առնվազն 6 կգ/սմ², Օդի ծախսը անվանական ճնշման դեպքում առնվազն 140 լ/րոպե Լարումը՝ 220 Վ / 50 Հց, Սպառվող հզորությունը առնվազն 1,5 կՎտ Էլեկտրաշարժիչի անվանական աշխատանքային հոսանք առնվազն 9,3 Ա Կայանի գործարկման հոսանք առնվազն 35 Ա, Զտիչներ` Խոշոր զտման զտիչ Տոների մասնիկների բռնման չափը առնվազն 1 մկմ: Ծառայության ժամկետը առնվազն 2000 ժամ՝ առնվազն 99.00% արդյունավետությամբ,Օդի աշխատանքային վերջնական արագություն՝ զտիչով անցնելիս առնվազն 165 մ/րոպե: Նուրբ զտման HEPA զտիչ: Տոների մասնիկների բռնման չափը առնվազն 0.3 մկմ: Ծառայության ժամկետը առնվազն 4000 ժամ՝ առնվազն 99.00% արդյունավետությամբ, Օդի աշխատանքային վերջնական արագություն՝ զտիչով անցնելիս առնվազն 165 մ/րոպե: Կայանի ընդհանուր չափերը առնվազն 1505x720x1098 մմ: Աշխատանքային գոտու չափերը առնվազն 585x700x500 մմ: Քաշ (նետտո) առնվազն 190 կգ: Քաշ (բրուտտո) առնվազն 215 կգ: Կայանը պետք է համալրված լինի տեղական լուսավորման աղբյուրով: Գործող կայանի աղմուկի մակարդակը առնվազն 75 դԲ: Մատակարարման փաթեթում ներառված պետք է լինեն՝ առնվազն 2 հատ խոշոր զտման զտիչ և 1 հատ HEPA նուրբ զտման զտիչ: Օդային կոմպրեսոր: Անաղմուկ, յուղ չպարունակող օդային կոմպրեսոր: Լարում - 220-240 Վ, 50Հց : Մուտքային հզորությունը - 2 x 1200 Վտ: Պտույտների արագություն - 2850 պտույտ / րոպե: Ծավալ – 50: Աշխատանքային ճնշում առավելագույնը - 8 բար.: Մուտքային արտադրողականոթյուն  - 220 լ / րոպե: Մուտքային արտադրողականոթյուն - 212 լ / րոպե  7 բարի դեպքում: Աշխատանքային աղմուկ - 75 դբ: Փաթեթի պարունակություն: Քարտրիջների մաքրման կայան: Կայանի ULTRA-WEB խոշոր զտման զտիչ: Կայանի ՖՊՊ.Ժ. Ն14.Պ. 610x457x150 մմ զտիչ
Օդային կոմպրեսոր: Երաշխիքային սպասարկման ապահովում արտադրողի պաշտոնական սպասարկման կենտրոնում: Արտադրողից տեղեկանք այն մասին, որ ապրանքն արտադրված է Հայաստանի Հանրապետությունն ընդգրկող տարածաշրջանում սպառման և սպասարկման համար։ Ապրանքը և քարթրիջը պետք է լիեն նոր, չօգտագործված, գործարանային փաթեթավորումներով: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հոսանքը փոփոխական հոսանքի փոխակերպող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12Վ հաստատուն հոսանքը 220Վ փոփոխական հոսանքի փոխակերպող սարք, Ելքային աշխատանքային հզորությունը առնվազն 1000Վտ, ելքային պիկային հզորությունը առնվազն 2000Վտ, Մուտքային լարման միջակայք՝ 10.5Վ-15Վ, Ելքային լարման միջակայք՝ 220Վ-240Վ, նախատեսված մարտկոցների հետ աշխատանքի համար, Պաշտպանվածություն՝ հոսանքի լարման տատանումներից, գերծանրաբեռնվածությունից, կարճ միացումից: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տեղանքի 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ԱԹՍ֊ի տեղորոշիչ մոդուլ` համատեղելի DJI Mavic 3E -ի հետ։ Չափեր`
առավելագույնը 50.2×40.2×66.2 մմ: Քաշը` առավելագույնը  24±2 գր, Ինտերֆեյս` USB-C, RTK Տեղորոշիչ ճշտություն RTK հաստատուն-
Հորիզոնական 1 cm + 1 ppm;  Ուղղահայաց1.5 cm + 1 ppm, GPS: L1C/A L2C/L2P, BDS: B1I B2I, GLO: G1 G2 GAL: E1 E5b, QZSS: L1 L2: Գործարանային փաթեթավորմամբ։ *Մատակարարված ապրանքը պետք է լինի նոր՝ չօգտագործված: Ապրանքի տեղափոխումը և բեռնաթափումը իրականացնում է մատակարարը իր միջոցներով և իր հաշվին: Երաշխիքային ժամկետ՝ առնվազն 2 տարի: Երաշխիքի ընթացքում ի հայտ եկած թերությունները մատակարարը պետք է սեփական միջոցներով շտկի կամ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Նալբանդյան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30.11.2025թ.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ենթակայանների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մշտական հոսանքը փոփոխական հոսանքի փոխակերպող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տեղանքի որոշման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