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ՎԱ-ԱԱՏՄ-ԷԱՃԱՊՁԲ-26/9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(Առողջապահական և աշխատանքի տեսչական մարմնի) կարիքների համար ՎԱ-ԱԱՏՄ-ԷԱՃԱՊՁԲ-26/9  ծածկագրով  Էլեկտրոնային աճուրդի  միջոցով իրականացվող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010-515-723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mariam.sahakyan@gov.am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ՎԱ-ԱԱՏՄ-ԷԱՃԱՊՁԲ-26/9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(Առողջապահական և աշխատանքի տեսչական մարմնի) կարիքների համար ՎԱ-ԱԱՏՄ-ԷԱՃԱՊՁԲ-26/9  ծածկագրով  Էլեկտրոնային աճուրդի  միջոցով իրականացվող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(Առողջապահական և աշխատանքի տեսչական մարմնի) կարիքների համար ՎԱ-ԱԱՏՄ-ԷԱՃԱՊՁԲ-26/9  ծածկագրով  Էլեկտրոնային աճուրդի  միջոցով իրականացվող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ՎԱ-ԱԱՏՄ-ԷԱՃԱՊՁԲ-26/9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mariam.sahakyan@gov.am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(Առողջապահական և աշխատանքի տեսչական մարմնի) կարիքների համար ՎԱ-ԱԱՏՄ-ԷԱՃԱՊՁԲ-26/9  ծածկագրով  Էլեկտրոնային աճուրդի  միջոցով իրականացվող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ՎԱ-ԱԱՏՄ-ԷԱՃԱՊՁԲ-26/9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ՎԱ-ԱԱՏՄ-ԷԱՃԱՊՁԲ-26/9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«ՎԱ-ԱԱՏՄ-ԷԱՃԱՊՁԲ-26/9»*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«ՎԱ-ԱԱՏՄ-ԷԱՃԱՊՁԲ-26/9»*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ՎԱ-ԱԱՏՄ-ԷԱՃԱՊՁԲ-26/9*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Առողջապահական և աշխատանքի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 R16 օդաճնշական անիվ ամառային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T (190), առավելագույն բեռնվածության ինդեքսը (Load index) ոչ պակաս 91, բեռնվածությունը (կգ) (Max Load) ` ոչ պակաս 615։  Արտադրության տարեթիվը-ոչ շուտ, քան 2025-2026թ.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205/60R16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2026թ.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2026թ.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205/55R16
օդաճնշական անիվ ամառային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T (190), առավելագույն բեռնվածության ինդեքսը (Load index) ոչ պակաս 91, բեռնվածությունը (կգ) (Max Load) ` ոչ պակաս 615։  Արտադրության տարեթիվը-ոչ շուտ, քան 2025-2026թ.: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215/60R16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2026թ. : Չօգտագօրծված:  Հավասարակշռումը և տեղադրումը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215/65R16 
օդաճնշական անիվ ձմեռային նախատեսված թեթև մարդատար ավտոմեքենայի համար, ռադիալ կառուցվածքով, անխուց:
Անվադողերի վրա պետք է անպայման գրված լինեն վերոնշյան չափսերը, արտադրող երկիրը և ընկերության անունը, ինչպես նաև արագության ինդեքսը՝ (SPEED index) ոչ պակաս Т (190), առավելագույն բեռնվածության ինդեքսը (Load index) ոչ պակաս 92, բեռնվածությունը (կգ) (Max Load) ` ոչ պակաս 630։ 
Արտադրության տարեթիվը-ոչ շուտ, քան 2026թ. : Չօգտագօրծված:  Հավասարակշռումը և տեղադրումը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80-րդ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270-րդ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270-րդ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80-րդ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270-րդ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մատակարարի կողմից նշված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համաձայնագիրը ուժի մեջ մտնելու օրվանից սկսված մինչև 270-րդ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