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ՍՀԱԿ-ԷԱՃԱՊՁԲ-25/21 ծածկագրով էլեկտրոնային աճուրդի ընթացակարգով հագուստի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ՍՀԱԿ-ԷԱՃԱՊՁԲ-25/21 ծածկագրով էլեկտրոնային աճուրդի ընթացակարգով հագուստի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ՍՀԱԿ-ԷԱՃԱՊՁԲ-25/21 ծածկագրով էլեկտրոնային աճուրդի ընթացակարգով հագուստի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ՍՀԱԿ-ԷԱՃԱՊՁԲ-25/21 ծածկագրով էլեկտրոնային աճուրդի ընթացակարգով հագուստի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տղամարդու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Սրբիչը խավավոր է 100% բամբակ բաղադրությամբ: Գործվածքի 1մ2 մակերեսային խտությունը 430-450 գրամ, քաշը 421-441գ, գործված մեկ թելով: Պատրաստի արտադրանքի չափսերը 70 x 140+-5 սմ սմ:  Սրբիչի  ներքևի հատվածի աջ անկյունում պետք է մետաքյա թելով ասեղնագործած լինի հիվանդանոցի լոգոն և բաժանմունքի համարը (ըստ պատվիրատուի ներկայացրած քանակի)/երկարությունը 8-10սմ, լայնությունը 8-10 սմ/`  երկու գույներով`  երկու գույներով` կապույտ (գույնի կոդը PANTONE 2945C) և սպիտակ ։ Կազմակերպության լոգոյի դիզայնի ֆայլը .pdf ֆորմատով կցվում է:
Սրբիչը լինի միագույն /երանգները համաձայնեցնել նմուշը ներկայացնելու ժամանակ/:
Փաթեթավորում Յուրաքանչյուր սրբիչ պետք է փաթեթավորված լինի պոլիէթիլենային տոպրակով։ 20 փաթեթավոր սրբիչները փաթեթավորված լինեն 1 ստվարաթղթե արկղի մեջ: Արկղերը լինեն  պիտակավորված, պիտակների վրա պետք է նշված լինի տեսականու անվանումը, քանակը, չափսերը, արտադրող կազմակերպության  անվանումը, արտադրման  տարեթիվը, լվացման ձևը և քաշը։ Մինչև ապրանքի մատակարարելը մատակարարը պետք է ապահովի 4 տեսակի նմուշներ՝ ընտրություն կատարելու համար:
Ապրանքը պետք է լինի որակյալ, անորակ ապրանքի դեպքում այն հետ կվերադարձվի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ԱՄԱՌԱՅԻՆ ՆՆՋԱԶԳԵՍՏ
Նկարագիր
Կանացի դասական ամառային ննջազգեստ։ Տաբատի երկարությունը ¾, գոտին 3,5սմ էլաստիկ, համակցված ժապավենով։ Շապիկը կարճ թևերով, վիզը եռանկյուն բացվածքով։ Տաբաթը միագույն, իսկ շապիկը նախշերով կտորից(ըստ հավելվածի գծապատկերի) /կցվում է/։Տաբատի ձախ կողմի և շապիկի ձախ կողմի վրա պետք է մետաքյա թելով ասեղնագործած լինի պատվիրատու կազմակերպության լոգոն /երկարությունը 5սմ, լայնությունը 5 սմ/` երկու գույներով` կապույտ (գույնի կոդը PANTONE 2945C) և սպիտակ ։ Կազմակերպության լոգոյի դիզայնի ֆայլը .pdf ֆորմատով կցվում է:
Առանձնահատկություններ
Բոլոր միացնող կարերը մշակվում են 4 թել մաքրակարով։ Վիզը մշակվում է էլաստիկ մանժետով լայնությունը 2-2․5 սմ։ Մայկայի ներքևամասը և թևերը մշակվում են հարթակարով լայնությունը 1․8-2սմ ։ Հատվող կարերը ամրակարվում են հատուկ նշանակության մեքենայով։
Շալվարի գոտին մշակվում է էլաստիկ ժապավենով լայնությունը 3․5 սմ և գոտկատեղը հարթակարվում է, որի մեջ տեղադրվում է շարժական ժապավեն։ Տոտերը մշակվում են հարթակարով լայնությունը 1․8-2սմ ։
Չափերի թուլյատրելի առավելագույն շեղումը 1 սմ։ 
Գույն  
Տաբատը լինի միագույն /երանգները համաձայնեցնել նմուշը ներկայացնելու ժամանակ/: Շապիկը տաբատի գույնին համապատասխան նախշերով և դիզայնով հարմարեցված կանացի հագուստների համար
Կտորի բաղադրություն  
100% բամբակ
Կտորի տեսակը jersey խտությունը նվազագույնը 170գր/մ2
Կար
Թելի գույն- ըստ կտորի գույնի
Հարթակար կարի խտությունը 3․5կկթ/սմ, լայնությունը 7-9մմ, թելը 150/2 den 100% պոլիէսթեր։ Մաքրակարերի թել 150/2 den 100% պոլիէսթեր,  կարի խտությունը 3․5կկթ/սմ, նվազագույնը լայնությունը 0․6 սմ։
Փաթեթավորում
Յուրաքանչյուր հավաքածուն  պետք է փաթեթավորված լինի մեկ պոլիէթիլենային տոպրակով։
Չափս
Չափսերը համաձայնեցնել պատվիրատուի հետ
Մինչև ապրանքի մատակարարելը մատակարարը պետք է ապահովի  4 տեսակի նմուշներ՝ ընտրություն կատարելու համար: Ապրանքը պետք է լինի որակյալ, անորակ ապրանքի դեպքում այն հետ կվերադարձվի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Երեսացուն կտորից, տակացուն պոլիուրետանից /առաջին կարգի/,  մեջը մորթիով, հետևի մասը բաց :Տակացուի առաջամասի հաստությունը  ոչ պակաս 1սմ, իսկ կրնկամասի հաստությունը` ոչ պակաս քան .1.5-2սմ :                                                                                                                                         Հողաթափը` տակամասուն պետք է ունենա դրոշմ, դրոշմի վրա պետք է նշված լինի չափսը: Փաթեթավորումը՝ ստվարաթղթե արկղերով կամ պոլիէթիլենային պարկերով, արկղի կամ պարկի մեջ 20 զույգ, պիտակավորված, պիտակների վրա պետք է նշված լինի տեսականու անվանումը, քանակը: Չափսերը 36-41 ըստ պատվիրատուի պահանջի: Մինչև ապրանքի մատակարարելը մատակարարը պետք է ապահովի 4 տեսակի նմուշներ՝ ընտրություն կատարելու համար: Գույնի և ձևի  ընտրությունը ըստ պատվիրատուի ցանկության: Ապրանքը պետք է լինի որակյալ, անորակ ապրանքի դեպքում այն հետ կվերադարձվի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Երեսացուն կտորից, տակացուն պոլիուրետանից /առաջին կարգի/,  մեջը մորթիով, հետևի մասը բաց : Տակացուի առաջամասի հաստությունը  ոչ պակաս 1սմ, իսկ կրնկամասի հաստությունը` ոչ պակաս քան 1.5-2սմ : Հողաթափը` տակամասուն պետք է ունենա դրոշմ, դրոշմի վրա պետք է նշված լինի չափսը: Փաթեթավորումը՝ ստվարաթղթե արկղերով կամ պոլիէթիլենային պարկերով, արկղի կամ պարկի մեջ 20 զույգ,պիտակավորված, պիտակների վրա պետք է նշված լինի տեսականու անվանումը, քանակը: Չափսերը 40-46 ըստ պատվիրատուի պահանջի:
Մինչև ապրանքի մատակարարելը մատակարարը պետք է ապահովի 4 տեսակի նմուշներ՝ ընտրություն կատարելու համար: Գույնի և ձևի  ընտրությունը ըստ պատվիրատուի ցանկության: Ապրանքը պետք է լինի որակյալ, անորակ ապրանքի դեպքում այն հետ կվերադարձվի մատակարարին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ննջազգեստներ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հողաթափեր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