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ԱԱԾ-ՏԱևԿԿԳՎ-ԷԱՃԱՊՁԲ-25/1-ՀՊՄ</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НАУШНИКОВ, ДИНАМИКОВ, КАРТРИДЖЕЙ И КОМПЬЮТЕРНЫХ ДЕТАЛЕЙ</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ԱԱԾ-ՏԱևԿԿԳՎ-ԷԱՃԱՊՁԲ-25/1-ՀՊՄ</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НАУШНИКОВ, ДИНАМИКОВ, КАРТРИДЖЕЙ И КОМПЬЮТЕРНЫХ ДЕТАЛЕЙ</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НАУШНИКОВ, ДИНАМИКОВ, КАРТРИДЖЕЙ И КОМПЬЮТЕРНЫХ ДЕТАЛЕЙ</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ԱԱԾ-ՏԱևԿԿԳՎ-ԷԱՃԱՊՁԲ-25/1-ՀՊՄ</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НАУШНИКОВ, ДИНАМИКОВ, КАРТРИДЖЕЙ И КОМПЬЮТЕРНЫХ ДЕТАЛЕЙ</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ԱԱԾ-ՏԱևԿԿԳՎ-ԷԱՃԱՊՁԲ-25/1-ՀՊՄ</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ԱԱԾ-ՏԱևԿԿԳՎ-ԷԱՃԱՊՁԲ-25/1-ՀՊՄ"</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ԱԱԾ-ՏԱևԿԿԳՎ-ԷԱՃԱՊՁԲ-25/1-ՀՊՄ*.</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ԱԱԾ-ՏԱևԿԿԳՎ-ԷԱՃԱՊՁԲ-25/1-ՀՊՄ"</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ԱԱԾ-ՏԱևԿԿԳՎ-ԷԱՃԱՊՁԲ-25/1-ՀՊՄ*.</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ԱԱԾ-ՏԱևԿԿԳՎ-ԷԱՃԱՊՁԲ-25/1-ՀՊՄ</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.2. Для товаров, являющихся основным средством, гарантийным сроком устанавливается  _СМ.: ТЕХНИЧЕСКИЕ ХАРАКТЕРИСТИКИ ПРОДУКТА__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___11___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Наушники с односторонним съёмным микрофоном, однотонные, чёрного или серого цвета, с удобной посадкой на голове. Плотно прилегают, с прочной оправой, мягкими амбушюрами, обеспечивающими звукоизоляцию. Длина кабеля не менее 1,5 м, порт: 2x3,5 jack (аудио+микрофон).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динамик
Мощность: не менее 2х3 Вт, с регулировкой громкости, с вилкой европейского стандарта.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 (USB 3.0 AM-AF)
Интерфейс: USB 3.0 AM-AF, длина кабеля: не менее 1,5 м.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Материнская плата компьютера (разъём LGA 1151)
Asrock H110M-DVS, Asus Prime H310M-K, Gigabyte B365M DS3H или аналогичная. *Товар должен быть новым, неиспользованным. Поставщик осуществляет транспортировку и разгрузку товара за свой счёт. Гарантийный срок: не менее 1 года. Поставщик обязуется устранить дефекты, выявленные в течение гарантийного срока, за свой счёт или заменить их на новые в течение 3–5 дней, обеспечив доставку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Тонер-картридж для принтера Ricoh MP2001SP
Тонер-картридж должен быть совместим с принтером модели Ricoh MP2001SP. Минимальный ресурс печати: 9000 страниц (при 5% заполнении листа формата A4),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Тонер-бункер картриджа запечатан на заводе. Качество печати и плотность печати должны соответствовать тестовым образцам, принятым и проведенным по международным стандартам. Упаковка: картридж должен быть упакован в водонепроницаемую полиэтиленовую пленку, герметично упакован в заводскую воздушную подушку или соответствующий защитный слой и помещен в коробку. Картридж должен иметь возможность заправки. *Изделие должно быть новым, неиспользованным и с неистекшим сроком годности (дата изготовления и срок годности должны быть указаны на коробке). На момент поставки с даты изготовления картриджа не должен пройти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LBP361dw (Картридж 073)
Картридж должен быть совместим с принтерами моделей Canon LBP360ser, LBP361dw, LBP362. Минимальный ресурс печати: 27 000 страниц (при 5% заполнении листа формата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Контейнер для тонера картриджа запечатан на заводе. Качество печати и плотность печати должны соответствовать результатам испытаний, принятых и проведенных по международным стандартам. Упаковка: картридж должен быть упакован в водонепроницаемую полиэтиленовую пленку, которая находится в герметичной заводской воздушной подушке или соответствующем защитном слое и помещена в коробку. Картридж должен быть заправляемым. Товар должен быть новым, неиспользованным и с неистекшим сроком годности (дата изготовления и срок годности должны быть указаны на коробке). На момент поставки с даты изготовления может пройти максимум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MF275dw (Картридж 071H)
Картридж совместим с принтерами Canon i-SENSYS LBP 121, LBP 121DN, LBP 122, LBP 122DW, MF 271, MF 271DN, MF 272, MF 272DW, MF 273, MF 273DN, MF 274DN, MF 275, MF 275DW. Минимальный объём печати: 2500 страниц (при 5% заполнении листа формата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Тонер-контейнер картриджа запечатан на заводе. Качество и плотность печати должны соответствовать тестовым образцам, принятым и применяемым международными стандартами. Упаковка: картридж должен быть упакован в водонепроницаемую полиэтиленовую пленку, помещенную в герметичную заводскую воздушную подушку или соответствующий защитный слой и помещенную в коробку. Картридж должен быть допускающим многократную заправку. Изделие должно быть новым, неиспользованным и с неистекшим сроком годности (дата изготовления и срок годности должны быть указаны на коробке). На момент поставки с даты изготовления картриджа не должно пройти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принтера Canon i-SENSYS MF267dw (Картридж 051H)
Картридж должен быть совместим с моделями Canon i-SENSYS LBP 162dw, MF 267dw i-Sensys, MF 264dw i-Sensys, MF 269dw i-Sensys. Минимальный ресурс печати: 4100 страниц (при 5% заполнении листа формата А4), без искажения печати и цветовых тонов, без потери плотности печати до последней страницы включительно, 100% тестирование на заводе. Картридж должен соответствовать международным стандартам. Тонер-контейнер картриджа запечатан на заводе. Качество печати и плотность должны соответствовать тестовым образцам, принятым и внедренным в соответствии с международными стандартами. Упаковка: Картридж должен быть упакован в водонепроницаемую полиэтиленовую пленку, герметично упакован в заводскую воздушную подушку или соответствующий защитный слой и помещен в коробку. Картридж должен иметь возможность многократной заправки. Товар должен быть новым, неиспользованным и с неистекшим сроком годности (дата изготовления и срок годности должны быть указаны на упаковке). На момент доставки с даты изготовления не должно пройти более одного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заправки тонера для принтера Canon i-SENSYS MF275dw (картридж 071H)
Порошок (тонер) предназначен для картриджей лазерных принтеров Canon i-SENSYS LBP 121, LBP 121DN, LBP 122, LBP 122DW, MF 271, MF 271DN, MF 272, MF 272DW, MF 273, MF 273DN, MF 274DN, MF 275, MF 275DW. Упаковка: пластиковая канистра. Ресурс тонера в 1 канистре составляет не менее 2500 страниц (при 5% заполнении листа формата А4). На канистре должны быть указаны тип, вес и дата изготовления тонера. Товар должен быть новым, неиспользованным, в оригинальной упаковке и с неистекшим сроком годности (дата изготовления и срок годности должны быть указаны на коробке). *На момент поставки с даты изготовления может пройти максимум один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заправки тонера для принтера Canon i-SENSYS MF267dw (картридж 051H)
Порошок (тонер) для картриджей лазерных принтеров Canon i-SENSYS LBP 162dw, MF 267dw i-Sensys, MF 264dw i-Sensys, MF 269dw i-Sensys. Упаковка: пластиковая канистра. Запаса тонера в 1 канистре хватает не менее чем на 4100 страниц (при 5% заполнении листа формата A4). На канистре должны быть указаны тип тонера, его плотность и дата изготовления. Изделие должно быть новым, неиспользованным, в заводской упаковке и с неистекшим сроком годности (дата изготовления и срок годности должны быть указаны на коробке). *На момент поставки с даты изготовления может пройти не более одного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детали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