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ՎԱՇՎՏՄ-ԷԱՃԱՊՁԲ-26/7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աշխատակազմի շուկայի վերահսկողության տեսչական մարմնի կարիքների համար ՎԱՇՎՏՄ-ԷԱՃԱՊՁԲ-26/7 ծածկագրով` կենցաղային և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Գևորգյան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liana.gevorgyan@gov.am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ՎԱՇՎՏՄ-ԷԱՃԱՊՁԲ-26/7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Վարչապետի աշխատակազմի շուկայի վերահսկողության տեսչական մարմնի կարիքների համար ՎԱՇՎՏՄ-ԷԱՃԱՊՁԲ-26/7 ծածկագրով` կենցաղային և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Վարչապետի աշխատակազմի շուկայի վերահսկողության տեսչական մարմնի կարիքների համար ՎԱՇՎՏՄ-ԷԱՃԱՊՁԲ-26/7 ծածկագրով` կենցաղային և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ՎԱՇՎՏՄ-ԷԱՃԱՊՁԲ-26/7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liana.gevorgyan@gov.am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Վարչապետի աշխատակազմի շուկայի վերահսկողության տեսչական մարմնի կարիքների համար ՎԱՇՎՏՄ-ԷԱՃԱՊՁԲ-26/7 ծածկագրով` կենցաղային և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ՎԱՇՎՏՄ-ԷԱՃԱՊՁԲ-26/7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ՎԱՇՎՏՄ-ԷԱՃԱՊՁԲ-26/7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«ՎԱՇՎՏՄ-ԷԱՃԱՊՁԲ-26/7»*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«ՎԱՇՎՏՄ-ԷԱՃԱՊՁԲ-26/7»*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ՎԱՇՎՏՄ-ԷԱՃԱՊՁԲ-26/7*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8․16 Սույն Պայմանագիրն ուժի մեջ մտնելուց հետո պայմանագրով սահմանված Պատվիրատուի իրավունքները և պարտավորությունները փոխանցվում են Շուկայի վերահսկողության տեսչական մարմնի՝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նշանակության, բամբակյա գործվածքով` ապակիների կամ լաքապատ մակերեսների մաքրման համար առանց հետք թողելու, առնվազն
( 30 x 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Երկշերտ կամ եռաշերտ,  առնվազն՝ 9,8սմX15,0սմ, ոչ պակաս՝ 150 թերթիկ, երկ.20- 22,5մ+/-2%, պատրաստված գրելու թղթից, լրագրաթղթից և այլ թղթերի թափոններից, թույլատրված սանիտարահիգիենիկ նշանակության ապրանքներ պատրաստելու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առնվազն՝ 100 հատ, ուղղանկյուն տուփի մեջ, չափսը՝ (15 x 4.7 x 11) +/- 2 սմ:, տուփերում հիգիենիկ սպիտակ փափուկ թղթից,  թերթի չափսերը ոչ պակաս (210x170)մմ-ից։ Անվտանգությունը, մակնշումը և փաթեթավորումը` ըստ ՀՀ կառավարության 2006թ.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ոչ սննդային տոպրակներ, պատրաստված բարձր ճնշման պոլիէթիլենից, ծավալը առնվազն  20 լիտր,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Գլանափաթեթված ժապավեն 48մմ՝ լայնությամբ, սոսնձային շերտի հաստությունը՝  առնվազն 0,18-0,30մմ կամ 0,030-0,060մմ, ժապավենի երկարությունը 100մ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Հզորություն՝ 40 W,  Լարում` 220-240V գույնի ջերմաստիճան՝ 6500K,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Առաստաղի լամպ ներկառուցվող, լեդ տիպի, կլոր տեսակի 1/30, նեյտրալ (առնվազն 4000Կ) լույսով, 18 վտ հզորության, d=210մմ, h=28մմ։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ցերեկային լամպ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գլանաձև, երկարությունը՝ 60 սմ (T8), 10 ՎՏ-ից ոչ պակաս, լուսային հոսքը՝ ոչ պակաս 90 ԼՄ/ՎՏ, գունային ջերմաստիճանը՝ 4000-6500 Կ, կոթառը՝ G13, աշխատաժամանակը` առնվազն 25000 ժամ: Ապրանքների համար երաշխիքային ժամկետ է սահմանվում Գնորդի կողմից ապրանքներն ընդունվելու օրվան հաջորդող օրվանից հաշված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կահույքի փայլեցման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Փայլեցնող միջոց փայտյա կահույքի համար՝ աերոզոլային փաթեթվածքով, 250-500 մլ տարաներով: Ապրանքները պետք է լինեն չօգտագործված և փաթեթավորված, տարաների վրա ապրանքների վերաբերյալ համապատասխան տեղեկատվության մակնշմամբ (անվանում, ծավալ (զանգված), պիտանելիության ժամկետ (մատակարա րման պահից առնվազն 1 տարի), բաղադրություն):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աղբարկղ , զամբյուղատիպ, առնվազն 10դմ3 +/- 2%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պորտեր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մալուխի միակցիչ ITK 48 port PP48-2UC5EU-D05-1,  UTP,
 կատեգորիա 5E,
 պորտերի քանակը՝ առնվազն  48,
բարձրությունը՝ առնվազն 2U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ITK PH22-9D2-P,  մալուխի երկարությունը՝  առնվազն 2մ,
վարդակների քանակը առնվազն 9,
առավելագույն լարում –220- 250V,
առավելագույն հզորությունը առնվազն՝– 2200W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150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0051, Կոմիտաս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