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ՀՀՌՑ-ԷԱՃԱՊՁԲ-25/34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ՀՀՌՑ-ԷԱՃԱՊՁԲ-25/34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ՀՀՌՑ-ԷԱՃԱՊՁԲ-25/34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ՀՀՌՑ-ԷԱՃԱՊՁԲ-25/34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ՀՀՌՑ-ԷԱՃԱՊՁԲ-25/34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«ՀՀՌՑ-ԷԱՃԱՊՁԲ-25/34»*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հեռուստատեսային և ռադիոհաղորդիչ ցանց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ՀՀՌՑ-ԷԱՃԱՊՁԲ-25/34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1570027609970100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«ՀՀՌՑ-ԷԱՃԱՊՁԲ-25/34»*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ՀՀՌՑ-ԷԱՃԱՊՁԲ-25/34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ՀՀՌՑ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 ու տրանսմիսիան
122 ձիաուժից ոչ պակաս,  1.6Լ բենզինային շարային 4-գլանային Dual VVT-i 
վարիատորային փոխանցման տուփ
Չափսերը 
Երկ./լայն./բարձր.՝ 4630/1780/1435մմ ոչ պակաս
Վառելիքի բաքի տարողությունը 50 լիտրից ոչ պակաս
Վառելիքի ծախսը՝ 8.2 լիտրից ոչ ավել
Կոմպլեկտավորումը
EBD  (Արգելակման ուժի բաշխման էլեկտրոնային համակարգ)
VSC+ (հակակողասահքային համակարգ)
Ղեկի էլեկտրաուժեղարար և ղեկի տաքացում
Կտորե սրահ, դիմացի նստատեղերի տաքացում
Կլիմատ կոնտրոլ 2 Գոտի, Start Stop Smart Entry, Adaptive Cruise Control
Մոնիտոր՝ հետադարձ տեսախցիկով
AM/FM աուդիոհամակարգ՝ 6 բարձրախոսներից ոչ պակաս
Հետադարձի տեսախցիկ
Bluetooth համակարգ,
Բազմաֆունկցիոնալ ղեկանիվ
6 անվտանգության բարձիկներից ոչ պակաս
Բոլոր ապակիների էլեկտրական կառավարմամբ
Էլեկտրական կառավարվող և տաքացվող կողային հայելիներ
225/45R17 չափսի անվադողեր՝ թեթևաձույլ ալյումինե սկավառակներով
Մեքենայի վազքը լինի 500կմ-ից ոչ ավել շահագործված
Գույնը՝ սպիտակ 
3 ՏԱՐԻ ԿԱՄ 100.000 ԿՄ ԳՈՐԾԱՐԱՆԱՅԻՆ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 ամիս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