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510" w:rsidRDefault="00042510" w:rsidP="00042510">
      <w:pPr>
        <w:rPr>
          <w:rFonts w:ascii="Sylfaen" w:eastAsia="Calibri" w:hAnsi="Sylfaen" w:cs="Arial"/>
          <w:sz w:val="20"/>
          <w:szCs w:val="24"/>
          <w:lang w:val="hy-AM"/>
        </w:rPr>
      </w:pPr>
    </w:p>
    <w:p w:rsidR="00042510" w:rsidRDefault="00042510" w:rsidP="00042510">
      <w:pPr>
        <w:jc w:val="center"/>
        <w:rPr>
          <w:rFonts w:ascii="Sylfaen" w:hAnsi="Sylfaen" w:cs="Arial"/>
          <w:b/>
          <w:szCs w:val="24"/>
          <w:lang w:val="hy-AM"/>
        </w:rPr>
      </w:pPr>
      <w:r>
        <w:rPr>
          <w:rFonts w:ascii="Sylfaen" w:hAnsi="Sylfaen"/>
          <w:b/>
          <w:szCs w:val="24"/>
          <w:lang w:val="hy-AM"/>
        </w:rPr>
        <w:t>ՏԵԽՆԻԿԱԿԱՆ</w:t>
      </w:r>
      <w:r>
        <w:rPr>
          <w:rFonts w:ascii="Sylfaen" w:hAnsi="Sylfaen" w:cs="Arial"/>
          <w:b/>
          <w:szCs w:val="24"/>
          <w:lang w:val="hy-AM"/>
        </w:rPr>
        <w:t xml:space="preserve"> </w:t>
      </w:r>
      <w:r>
        <w:rPr>
          <w:rFonts w:ascii="Sylfaen" w:hAnsi="Sylfaen"/>
          <w:b/>
          <w:szCs w:val="24"/>
          <w:lang w:val="hy-AM"/>
        </w:rPr>
        <w:t>ԲՆՈՒԹԱԳԻՐ</w:t>
      </w:r>
      <w:r>
        <w:rPr>
          <w:rFonts w:ascii="Sylfaen" w:hAnsi="Sylfaen" w:cs="Arial"/>
          <w:b/>
          <w:szCs w:val="24"/>
          <w:lang w:val="hy-AM"/>
        </w:rPr>
        <w:t xml:space="preserve"> </w:t>
      </w:r>
    </w:p>
    <w:tbl>
      <w:tblPr>
        <w:tblW w:w="1481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276"/>
        <w:gridCol w:w="5498"/>
        <w:gridCol w:w="810"/>
        <w:gridCol w:w="1080"/>
        <w:gridCol w:w="1890"/>
        <w:gridCol w:w="2700"/>
      </w:tblGrid>
      <w:tr w:rsidR="00042510" w:rsidTr="00042510">
        <w:trPr>
          <w:trHeight w:val="268"/>
        </w:trPr>
        <w:tc>
          <w:tcPr>
            <w:tcW w:w="148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0" w:rsidRDefault="00042510">
            <w:pPr>
              <w:jc w:val="center"/>
              <w:rPr>
                <w:rFonts w:ascii="Sylfaen" w:hAnsi="Sylfaen"/>
                <w:szCs w:val="24"/>
                <w:lang w:val="hy-AM"/>
              </w:rPr>
            </w:pPr>
            <w:r>
              <w:rPr>
                <w:rFonts w:ascii="Sylfaen" w:hAnsi="Sylfaen"/>
                <w:sz w:val="20"/>
                <w:szCs w:val="24"/>
                <w:lang w:val="hy-AM"/>
              </w:rPr>
              <w:t>Ապրանքներ</w:t>
            </w:r>
          </w:p>
        </w:tc>
      </w:tr>
      <w:tr w:rsidR="00042510" w:rsidTr="00042510">
        <w:trPr>
          <w:trHeight w:val="504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tabs>
                <w:tab w:val="left" w:pos="0"/>
              </w:tabs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հրավերով նախատեսված չափաբաժնի համարը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անվանում</w:t>
            </w:r>
          </w:p>
        </w:tc>
        <w:tc>
          <w:tcPr>
            <w:tcW w:w="5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տեխնիկական բնութագիրը</w:t>
            </w: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չափման միավորը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ընդհանուր քանակը</w:t>
            </w:r>
          </w:p>
        </w:tc>
        <w:tc>
          <w:tcPr>
            <w:tcW w:w="4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մատակարարման</w:t>
            </w:r>
          </w:p>
        </w:tc>
      </w:tr>
      <w:tr w:rsidR="00042510" w:rsidTr="00042510">
        <w:trPr>
          <w:trHeight w:val="427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4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հասցեն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Ժամկետը</w:t>
            </w:r>
          </w:p>
        </w:tc>
      </w:tr>
      <w:tr w:rsidR="00042510" w:rsidRPr="00042510" w:rsidTr="00042510">
        <w:trPr>
          <w:trHeight w:val="12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Դյուրակիր համակարգիչ (նոութբուք)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Տեխնիկական բնութագիրը՝ նվազագույնը ներքոնշյալ պարամետրերին համապատասխան: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Օպերացիոն համակարգ՝ Windows 11 կամ Ubuntu;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Էկրանի անկյունագիծ՝ առնվազն 15.6", 2560x1440 (WQHD), 16:9, 188ppi, 165Hz, IPS, 350cd/m²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Կենտրոնական պրոցեսորի միջուկների և հոսքերի պարամետրեր և տեխնոլոգիա՝ առնվազն Zen 4, 8C/16T, 3.80-5.10GHz, 16MiB+8MiB Cache;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Գրաֆիկական պրոցեսոր (տեխնոլոգիա և պարամետրեր)՝ առնվազն RTX, 8Gb GDDR6, 24SM/3072SP, 117 TOPS;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Կրիչի տարողություն և տեսակ՝ առնվազն 1TB, SSD կրիչ;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Օպերատիվ հիշողություն՝ առնվազն 32 GB, DDR5;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Ստեղնաշար՝ լուսավորվող, դասավորվածությունը՝ QWERTY (անգլերեն);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Լիթիում-պոլիմեր մարտկոց;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Սնուցման արտաքին բլոկ, ԵՄ ստան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softHyphen/>
              <w:t>դարտի խրոց;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Երաշխիքային սպասարկման ժամկետ՝ առնվազն 12 ամիս։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Ապրանքը պետք է լինի նոր, չօգտագործված, փաթեթավորված: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Ապրանքի մատակարարումը պետք է իրականացվի մասնակցի կողմից՝ սահմանված ժամկետում՝ պատվիրատուի հետ նախապես համաձայնեցնելով: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 w:rsidP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1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 w:eastAsia="zh-CN"/>
              </w:rPr>
            </w:pPr>
            <w:r>
              <w:rPr>
                <w:rFonts w:ascii="Sylfaen" w:hAnsi="Sylfaen"/>
                <w:sz w:val="18"/>
                <w:szCs w:val="18"/>
                <w:lang w:val="hy-AM" w:eastAsia="zh-CN"/>
              </w:rPr>
              <w:t>Պայմանագրի կնքման օրվանից հաշված 50 օրացուցային օրվա ընթացքում</w:t>
            </w:r>
          </w:p>
        </w:tc>
      </w:tr>
      <w:tr w:rsidR="00042510" w:rsidRPr="00042510" w:rsidTr="00042510">
        <w:trPr>
          <w:trHeight w:val="12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262626" w:themeColor="text1" w:themeTint="D9"/>
                <w:sz w:val="18"/>
                <w:szCs w:val="18"/>
                <w:lang w:val="hy-AM" w:bidi="ar-EG"/>
              </w:rPr>
              <w:lastRenderedPageBreak/>
              <w:t>2</w:t>
            </w:r>
            <w:r>
              <w:rPr>
                <w:rFonts w:ascii="Sylfaen" w:hAnsi="Sylfaen"/>
                <w:color w:val="262626" w:themeColor="text1" w:themeTint="D9"/>
                <w:sz w:val="18"/>
                <w:szCs w:val="18"/>
                <w:lang w:val="hy-AM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eastAsia="Calibri" w:hAnsi="Sylfaen" w:cs="Sylfaen"/>
                <w:sz w:val="18"/>
                <w:szCs w:val="18"/>
                <w:lang w:val="hy-AM"/>
              </w:rPr>
              <w:t>Համակարգիչ գրաֆիկական պրոցեսորով (GPU)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Տեխնիկական բնութագիրը՝ նվազագույնը ներքոնշյալ պարամետրերին համապատասխան: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Կենտրոնական պրոցեսորի (CPU) պարամետրերը -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5.6GHz Turbo Frequency, միջուկների քանակ՝ 20, Cache 33MB, L2-Cache 28MB (ցանկալի է Core i7 14-րդ սերնդի);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 w:cs="Segoe UI Historic"/>
                <w:color w:val="FFFFFF"/>
                <w:sz w:val="23"/>
                <w:szCs w:val="23"/>
                <w:shd w:val="clear" w:color="auto" w:fill="1F1F1F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Օպերատիվ հիշողություն՝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64GB, DDR5 (առնվազն 5600MHz);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Կրիչի տեսակ և տարողություն՝ SSD NVME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1TB (կարդալու արագություն՝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6900 MBps, գրելու արագություն՝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7200mbs;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Մայրական սալիկի (motherboard) պարամետրեր -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Z790 ATX 16+1+2 DrMOS Power Phase Design with 2oz Copper PCB, Full cover in black or white with integrated heat spreader, Wi-Fi 6E wireless connectivity and Bluetooth V5.3, Optical S/PDIF Out port 4x NZXT RGB LED connectors, LGA 1700 for Intel 14th, 13th, and 12th Generation;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Գրաֆիկական պրոցեսոր (GPU) - </w:t>
            </w:r>
            <w:bookmarkStart w:id="0" w:name="productTitle"/>
            <w:bookmarkStart w:id="1" w:name="title"/>
            <w:bookmarkEnd w:id="0"/>
            <w:bookmarkEnd w:id="1"/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առնվազն RTX 5060 Ti 16G Ventus 2X OC Plus Graphics Card (16GB GDDR7, 128-Bit, Extreme Performance:TBA MHz, DisplayPort x 3 2.1a, HDMI 2.1b, Blackwell Architecture); Հովացման համակարգ՝ առնվազն TORX Fan 5.0 Cooler TDP 260W 300±200 ~ 2000±10% RPM Hydraulic Bearing քաշը առնվազն 1185 գրամ;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Սնուցում՝ առնվազն PSU 850W 80+GOLD Certified full modular ATX 3.1 compatible MTBF &gt;120,000 hrs @ 25°C Protection Features OPP/OVP/UVP/SCP/OCP/OTP;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Կորպուս (case)՝ ATX, ապակե պատերով, առնվազն 4x120mm հովացուցիչներով։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Սարքը պետք է հանձնվի ամբողջապես հավաքված և միացված՝ ներառյալ տարբեր մասերի միմյանց հետ կոռեկտ աշխատանքը։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Երաշխիքային սպասարկման ժամկետ՝ առնվազն 12 ամիս։</w:t>
            </w:r>
          </w:p>
          <w:p w:rsidR="00042510" w:rsidRDefault="00042510">
            <w:pPr>
              <w:widowControl w:val="0"/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Ապրանքը պետք է լինի նոր, չօգտագործված, փաթեթավորված: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Ապրանքի մատակարարումը պետք է իրականացվի մասնակցի կողմից՝ սահմանված ժամկետում՝ պատվիրատուի հետ նախապես համաձայնեցնելով: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 w:rsidP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1 </w:t>
            </w:r>
            <w:bookmarkStart w:id="2" w:name="_GoBack"/>
            <w:bookmarkEnd w:id="2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 w:eastAsia="zh-CN"/>
              </w:rPr>
            </w:pPr>
            <w:r>
              <w:rPr>
                <w:rFonts w:ascii="Sylfaen" w:hAnsi="Sylfaen"/>
                <w:sz w:val="18"/>
                <w:szCs w:val="18"/>
                <w:lang w:val="hy-AM" w:eastAsia="zh-CN"/>
              </w:rPr>
              <w:t>Պայմանագրի կնքման օրվանից հաշված 50 օրացուցային օրվա ընթացքում</w:t>
            </w:r>
          </w:p>
        </w:tc>
      </w:tr>
      <w:tr w:rsidR="00042510" w:rsidRPr="00042510" w:rsidTr="00042510">
        <w:trPr>
          <w:trHeight w:val="122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 w:bidi="ar-EG"/>
              </w:rPr>
            </w:pPr>
            <w:r>
              <w:rPr>
                <w:rFonts w:ascii="Sylfaen" w:hAnsi="Sylfaen"/>
                <w:sz w:val="18"/>
                <w:szCs w:val="18"/>
                <w:lang w:val="hy-AM" w:bidi="ar-EG"/>
              </w:rPr>
              <w:lastRenderedPageBreak/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Քառատեղ տվյալների ցանցային պահոց, 32 տբ կոշտ սկավառակներով (4-Bay /4</w:t>
            </w:r>
            <w:r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x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8Tb HDD)</w:t>
            </w:r>
          </w:p>
        </w:tc>
        <w:tc>
          <w:tcPr>
            <w:tcW w:w="5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Տեխնիկական բնութագիրը՝ նվազագույնը ներքոնշյալ պարամետրերին համապատասխան՝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4-Bay network attached storage (NAS) (առավելագույն աջակցությունը՝ 72Tb-4*18Tb);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Միացքներ և այլ ցանկալի պարամետրեր՝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2x RJ-45 (1000Base-T), 2x USB-A 3.0 (5Gb/s, Host), 1x eSATA 6Gb/s (Expansionport), 1x Synology Upgrade Modul-Slot, 2x M.2/M-Key PCIe (2280), RAID-Level SHR/Basic/JBOD/0/1/5/6/10;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Կենտրոնական պրոցեսորի պարամետրեր՝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Core/Threads 2/4, 4MiB+1MiB Cache, 2.6~3.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Համակարգային հիշողություն՝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4GB DDR4 ECC SO-DIMM;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 xml:space="preserve">Ներառյալ՝ տեղադրված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4 (չորս) հատ 8TB կոշտ սկավառակ, 7200 RPM պտտման արագությամբ; (4x8Tb);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Սնուցում՝ ԵՄ ստանդարտի խրոց։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Սարքը պետք է հանձնվի ամբողջապես հավաքված և միացված՝ ներառյալ տարբեր մասերի միմյանց հետ կոռեկտ աշխատանքը։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Երաշխիքային սպասարկման ժամկետ՝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առնվազն </w:t>
            </w: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1 տարի։</w:t>
            </w:r>
          </w:p>
          <w:p w:rsidR="00042510" w:rsidRDefault="00042510">
            <w:pPr>
              <w:shd w:val="clear" w:color="auto" w:fill="FFFFFF"/>
              <w:spacing w:after="12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Ապրանքը պետք է լինի նոր, չօգտագործված, փաթեթավորված:</w:t>
            </w:r>
          </w:p>
          <w:p w:rsidR="00042510" w:rsidRDefault="00042510">
            <w:pPr>
              <w:shd w:val="clear" w:color="auto" w:fill="FFFFFF"/>
              <w:spacing w:after="60"/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color w:val="000000" w:themeColor="text1"/>
                <w:sz w:val="18"/>
                <w:szCs w:val="18"/>
                <w:lang w:val="hy-AM"/>
              </w:rPr>
              <w:t>Ապրանքի մատակարարումը պետք է իրականացվի մասնակցի կողմից՝ սահմանված ժամկետում՝ պատվիրատուի հետ նախապես համաձայնեցնելով: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հատ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 w:rsidP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1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Ալեք Մանուկյան 1, ԵՊՀ պահեստ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 w:eastAsia="zh-CN"/>
              </w:rPr>
            </w:pPr>
            <w:r>
              <w:rPr>
                <w:rFonts w:ascii="Sylfaen" w:hAnsi="Sylfaen"/>
                <w:sz w:val="18"/>
                <w:szCs w:val="18"/>
                <w:lang w:val="hy-AM" w:eastAsia="zh-CN"/>
              </w:rPr>
              <w:t>Պայմանագրի կնքման օրվանից հաշված 50 օրացուցային օրվա ընթացքում</w:t>
            </w:r>
          </w:p>
        </w:tc>
      </w:tr>
    </w:tbl>
    <w:p w:rsidR="00042510" w:rsidRDefault="00042510" w:rsidP="00042510">
      <w:pPr>
        <w:rPr>
          <w:rFonts w:ascii="Sylfaen" w:hAnsi="Sylfaen"/>
          <w:lang w:val="hy-AM"/>
        </w:rPr>
      </w:pPr>
    </w:p>
    <w:p w:rsidR="00042510" w:rsidRDefault="00042510" w:rsidP="00042510">
      <w:pPr>
        <w:rPr>
          <w:rFonts w:ascii="Sylfaen" w:hAnsi="Sylfaen"/>
          <w:lang w:val="hy-AM"/>
        </w:rPr>
      </w:pPr>
    </w:p>
    <w:p w:rsidR="00042510" w:rsidRDefault="00042510" w:rsidP="00042510">
      <w:pPr>
        <w:spacing w:line="276" w:lineRule="auto"/>
        <w:ind w:right="-384"/>
        <w:rPr>
          <w:rFonts w:ascii="Sylfaen" w:hAnsi="Sylfaen" w:cs="Arial"/>
          <w:b/>
          <w:szCs w:val="24"/>
          <w:lang w:val="hy-AM"/>
        </w:rPr>
      </w:pPr>
    </w:p>
    <w:p w:rsidR="00042510" w:rsidRDefault="00042510" w:rsidP="00042510">
      <w:pPr>
        <w:spacing w:line="276" w:lineRule="auto"/>
        <w:ind w:right="-384"/>
        <w:jc w:val="both"/>
        <w:rPr>
          <w:rFonts w:ascii="Sylfaen" w:hAnsi="Sylfaen" w:cs="Arial"/>
          <w:b/>
          <w:szCs w:val="24"/>
          <w:lang w:val="hy-AM"/>
        </w:rPr>
      </w:pPr>
      <w:r>
        <w:rPr>
          <w:rFonts w:ascii="Sylfaen" w:hAnsi="Sylfaen" w:cs="Arial"/>
          <w:b/>
          <w:szCs w:val="24"/>
          <w:lang w:val="hy-AM"/>
        </w:rPr>
        <w:br w:type="page"/>
      </w:r>
    </w:p>
    <w:p w:rsidR="00042510" w:rsidRDefault="00042510" w:rsidP="00042510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hy-AM"/>
        </w:rPr>
      </w:pPr>
      <w:r>
        <w:rPr>
          <w:rFonts w:ascii="Sylfaen" w:hAnsi="Sylfaen" w:cs="Arial"/>
          <w:b/>
          <w:szCs w:val="24"/>
          <w:lang w:val="hy-AM"/>
        </w:rPr>
        <w:lastRenderedPageBreak/>
        <w:t xml:space="preserve">ТЕХНИЧЕСКАЯ ХАРАКТЕРИСТИКА </w:t>
      </w:r>
    </w:p>
    <w:p w:rsidR="00042510" w:rsidRDefault="00042510" w:rsidP="00042510">
      <w:pPr>
        <w:spacing w:line="276" w:lineRule="auto"/>
        <w:ind w:right="-384"/>
        <w:jc w:val="center"/>
        <w:rPr>
          <w:rFonts w:ascii="Sylfaen" w:hAnsi="Sylfaen" w:cs="Arial"/>
          <w:b/>
          <w:szCs w:val="24"/>
          <w:lang w:val="hy-AM"/>
        </w:rPr>
      </w:pPr>
    </w:p>
    <w:tbl>
      <w:tblPr>
        <w:tblW w:w="14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4"/>
        <w:gridCol w:w="2069"/>
        <w:gridCol w:w="5890"/>
        <w:gridCol w:w="1063"/>
        <w:gridCol w:w="1418"/>
        <w:gridCol w:w="1337"/>
        <w:gridCol w:w="1434"/>
      </w:tblGrid>
      <w:tr w:rsidR="00042510" w:rsidTr="00042510">
        <w:trPr>
          <w:trHeight w:val="422"/>
          <w:jc w:val="center"/>
        </w:trPr>
        <w:tc>
          <w:tcPr>
            <w:tcW w:w="149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2510" w:rsidRDefault="00042510">
            <w:pPr>
              <w:jc w:val="center"/>
              <w:rPr>
                <w:rFonts w:ascii="Sylfaen" w:hAnsi="Sylfaen"/>
                <w:szCs w:val="24"/>
                <w:lang w:val="hy-AM" w:bidi="ru-RU"/>
              </w:rPr>
            </w:pPr>
            <w:r>
              <w:rPr>
                <w:rFonts w:ascii="Sylfaen" w:hAnsi="Sylfaen"/>
                <w:szCs w:val="24"/>
                <w:lang w:val="hy-AM" w:bidi="ru-RU"/>
              </w:rPr>
              <w:t>Товар</w:t>
            </w:r>
          </w:p>
        </w:tc>
      </w:tr>
      <w:tr w:rsidR="00042510" w:rsidTr="00042510">
        <w:trPr>
          <w:trHeight w:val="247"/>
          <w:jc w:val="center"/>
        </w:trPr>
        <w:tc>
          <w:tcPr>
            <w:tcW w:w="1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номер предусмотренного приглашением лота</w:t>
            </w:r>
          </w:p>
        </w:tc>
        <w:tc>
          <w:tcPr>
            <w:tcW w:w="2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Название</w:t>
            </w:r>
          </w:p>
        </w:tc>
        <w:tc>
          <w:tcPr>
            <w:tcW w:w="5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единица измерения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общий объем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предоставления</w:t>
            </w:r>
          </w:p>
        </w:tc>
      </w:tr>
      <w:tr w:rsidR="00042510" w:rsidTr="00042510">
        <w:trPr>
          <w:trHeight w:val="1108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5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/>
                <w:sz w:val="18"/>
                <w:szCs w:val="18"/>
                <w:lang w:val="hy-AM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адрес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срок</w:t>
            </w:r>
          </w:p>
        </w:tc>
      </w:tr>
      <w:tr w:rsidR="00042510" w:rsidRPr="00042510" w:rsidTr="00042510">
        <w:trPr>
          <w:trHeight w:val="70"/>
          <w:jc w:val="center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1.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Ноутбук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Техническая спецификация минимум в соответствии с приведенными ниже параметрами.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Операционная система: Windows 11 или Ubuntu;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Диагональ монитора: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 xml:space="preserve">минимум 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>15.6", 2560x1440 (WQHD), 16:9, 188ppi, 165Hz, IPS, 350cd/m²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Параметры и технологии ядра/потока ЦП: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Zen 4, 8C/16T, 3.80-5.10GHz, 16MiB+8MiB Cache;;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Дискретный графический процессор (объем и технология):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 RTX, 8Gb GDDR6, 24SM/3072SP, 117 TOPS;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Объем и тип постоянной памяти: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1 ТБ, SSD накопитель;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Объем и тип оперативной памяти: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32 ГБ, DDR5;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Клавиатура: с подсветкой, раскладка английская (QWERTY);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Технология аккумулятора: литий-полимерный;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Внешний блок питания: вилка стандарта ЕС;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Срок гарантийного обслуживания: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12 месяца.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Товар должен быть новым, неиспользованным, в упаковке.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Поставка товара должна быть осуществлена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участником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в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указанные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сроки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предварительно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согласовав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его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с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Sylfaen" w:hAnsi="Sylfaen" w:cs="GHEA Grapalat"/>
                <w:sz w:val="18"/>
                <w:szCs w:val="18"/>
                <w:lang w:val="hy-AM"/>
              </w:rPr>
              <w:t>заказчиком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 w:rsidP="00042510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1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Г. Ереван, Ал. Манукян 1, 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ЕГУ склад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rPr>
                <w:rFonts w:ascii="Sylfaen" w:hAnsi="Sylfaen" w:cstheme="minorBidi"/>
                <w:sz w:val="18"/>
                <w:szCs w:val="18"/>
                <w:lang w:val="hy-AM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/>
              </w:rPr>
              <w:t>В течение 50 календарных дней с даты подписания договора</w:t>
            </w:r>
          </w:p>
        </w:tc>
      </w:tr>
      <w:tr w:rsidR="00042510" w:rsidRPr="00042510" w:rsidTr="00042510">
        <w:trPr>
          <w:trHeight w:val="70"/>
          <w:jc w:val="center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2.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Компьютер с графическим процессорօм (GPU)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Технические характеристики: как минимум в соответствии с параметрами, указанными ниже: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Параметры центрального процессора (ЦП) — архитектура последнего поколения,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частота 5,6 ГГц в режиме Turbo, количество ядер: 20, кэш-память 33 МБ, кэш-память L2 28 МБ (предпочтительно Core i7 14-го поколения);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Оперативная память: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64 ГБ, DDR5 (не менее 5600 МГц);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 xml:space="preserve">Тип и емкость накопителя: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SSD NVME 1 ТБ (скорость чтения: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6900 МБ/с, скорость записи: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 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7200 МБ/с);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Характеристики материнской платы: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>как</w:t>
            </w:r>
            <w:r w:rsidRPr="00042510">
              <w:rPr>
                <w:rFonts w:ascii="Sylfaen" w:hAnsi="Sylfaen" w:cs="Sylfaen"/>
                <w:sz w:val="18"/>
                <w:szCs w:val="18"/>
              </w:rPr>
              <w:t xml:space="preserve">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Z790 ATX 16+1+2 DrMOS Power Phase Design with 2oz Copper PCB, Full cover in black or white with integrated heat spreader, Wi-Fi 6E wireless connectivity and Bluetooth V5.3, Optical S/PDIF Out port 4x NZXT RGB LED connectors, LGA 1700 for Intel 14th, 13th, and 12th Generation;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Графический процессор: 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RTX 5060 Ti 16G Ventus 2X OC Plus Graphics Card (16GB GDDR7, 128-Bit, Extreme Performance: TBA MHz, DisplayPort x 3 2.1a, HDMI 2.1b, Blackwell Architecture); Система охлаждения: кулер 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TORX Fan 5.0 TDP 260 Вт, 300±200 ~ 2000±10% об/мин, гидравлический. Вес подшипника не менее 1185 граммов.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Блок питания: 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PSU 850W 80+GOLD Certified full modular ATX 3.1 compatible MTBF &gt;120,000 hrs @ 25°C Protection Features OPP/OVP/UVP/SCP/OCP/OTP;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Корпус: ATX, со стеклянными стенками,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4 кулера 120 мм.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Устройство должно быть доставлено полностью собранным и подключенным, включая корректную работу всех компонентов.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Гарантийный срок: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 12 месяца.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Изделие должно быть новым, неиспользованным, в упаковке.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>Доставка товара должна быть осуществлена участником в течение указанного срока, заранее согласованного с заказчиком.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 w:rsidP="00042510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1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Г. Ереван, Ал. Манукян 1, 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ЕГУ склад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 w:cs="Cambria"/>
                <w:sz w:val="18"/>
                <w:szCs w:val="18"/>
                <w:lang w:val="hy-AM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/>
              </w:rPr>
              <w:t>В течение 50 календарных дней с даты подписания договора</w:t>
            </w:r>
          </w:p>
        </w:tc>
      </w:tr>
      <w:tr w:rsidR="00042510" w:rsidRPr="00042510" w:rsidTr="00042510">
        <w:trPr>
          <w:trHeight w:val="70"/>
          <w:jc w:val="center"/>
        </w:trPr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3.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autoSpaceDE w:val="0"/>
              <w:autoSpaceDN w:val="0"/>
              <w:adjustRightInd w:val="0"/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 xml:space="preserve">4-секционный сетевой накопитель (NAS) с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>установленными жесткими дисками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 xml:space="preserve"> емкостью 32 ТБ (4x8)</w:t>
            </w:r>
          </w:p>
        </w:tc>
        <w:tc>
          <w:tcPr>
            <w:tcW w:w="5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Технические характеристики: Минимальные требования к следующим параметрам: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Сетевое хранилище (NAS) с 4 отсеками (максимальная поддержка: 72ТБ-4x18ТБ);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 xml:space="preserve">Порты и другие требуемые параметры: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 2x RJ-45 (1000Base-T), 2x USB-A 3.0 (5Gb/s, Host), 1x eSATA 6Gb/s (Expansionport), 1x Synology Upgrade Modul-Slot, 2x M.2/M-Key PCIe (2280), RAID-Level SHR/Basic/JBOD/0/1/5/6/10;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 xml:space="preserve">Параметры процессора: </w:t>
            </w: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 Core/Threads 2/4, 4MiB+1MiB Cache, 2.6~3.1Hz (или Core/Threads 4/8, 4MiB+2MiB Cache, 2.20GHz);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 xml:space="preserve">Системная память: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 4 ГБ DDR4 ECC SO-DIMM;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В комплекте:</w:t>
            </w:r>
            <w:r>
              <w:rPr>
                <w:rFonts w:ascii="Sylfaen" w:hAnsi="Sylfaen" w:cstheme="minorBidi"/>
                <w:sz w:val="18"/>
                <w:szCs w:val="18"/>
                <w:lang w:val="ru-RU" w:bidi="ar-EG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 установлены 4 (четыре) жестких диска по 8ТБ, 7200 об/мин; (4x8ТБ);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Блок питания: вилка стандарта ЕС.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lastRenderedPageBreak/>
              <w:t>Устройство должно быть доставлено в полностью собранном и подключенном виде, включая корректную работу всех компонентов.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Гарантийный срок:</w:t>
            </w:r>
            <w:r>
              <w:rPr>
                <w:rFonts w:ascii="Sylfaen" w:hAnsi="Sylfaen" w:cstheme="minorBidi"/>
                <w:sz w:val="18"/>
                <w:szCs w:val="18"/>
                <w:lang w:val="ru-RU" w:bidi="ar-EG"/>
              </w:rPr>
              <w:t xml:space="preserve"> </w:t>
            </w:r>
            <w:r>
              <w:rPr>
                <w:rFonts w:ascii="Sylfaen" w:hAnsi="Sylfaen" w:cs="Sylfaen"/>
                <w:sz w:val="18"/>
                <w:szCs w:val="18"/>
                <w:lang w:val="ru-RU"/>
              </w:rPr>
              <w:t xml:space="preserve">как </w:t>
            </w: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минимум 1 года.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theme="minorBidi"/>
                <w:sz w:val="18"/>
                <w:szCs w:val="18"/>
                <w:lang w:val="hy-AM" w:bidi="ar-EG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Товар должен быть новым, неиспользованным, в упаковке.</w:t>
            </w:r>
          </w:p>
          <w:p w:rsidR="00042510" w:rsidRDefault="00042510">
            <w:pPr>
              <w:autoSpaceDE w:val="0"/>
              <w:autoSpaceDN w:val="0"/>
              <w:adjustRightInd w:val="0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 w:bidi="ar-EG"/>
              </w:rPr>
              <w:t>Доставка товара должна быть осуществлена участником в указанный срок, заранее согласованный с заказчиком.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lastRenderedPageBreak/>
              <w:t>шт.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 w:rsidP="00042510">
            <w:pPr>
              <w:jc w:val="center"/>
              <w:rPr>
                <w:rFonts w:ascii="Sylfaen" w:hAnsi="Sylfaen" w:cs="Sylfaen"/>
                <w:sz w:val="18"/>
                <w:szCs w:val="18"/>
                <w:lang w:val="hy-AM"/>
              </w:rPr>
            </w:pPr>
            <w:r>
              <w:rPr>
                <w:rFonts w:ascii="Sylfaen" w:hAnsi="Sylfaen" w:cs="Sylfaen"/>
                <w:sz w:val="18"/>
                <w:szCs w:val="18"/>
                <w:lang w:val="hy-AM"/>
              </w:rPr>
              <w:t xml:space="preserve">1 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 xml:space="preserve">Г. Ереван, Ал. Манукян 1, </w:t>
            </w:r>
            <w:r>
              <w:rPr>
                <w:rFonts w:ascii="Sylfaen" w:hAnsi="Sylfaen" w:cs="Arial"/>
                <w:sz w:val="18"/>
                <w:szCs w:val="18"/>
                <w:lang w:val="hy-AM"/>
              </w:rPr>
              <w:t>ЕГУ склад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2510" w:rsidRDefault="00042510">
            <w:pPr>
              <w:jc w:val="center"/>
              <w:rPr>
                <w:rFonts w:ascii="Sylfaen" w:hAnsi="Sylfaen" w:cs="Cambria"/>
                <w:sz w:val="18"/>
                <w:szCs w:val="18"/>
                <w:lang w:val="hy-AM"/>
              </w:rPr>
            </w:pPr>
            <w:r>
              <w:rPr>
                <w:rFonts w:ascii="Sylfaen" w:hAnsi="Sylfaen" w:cstheme="minorBidi"/>
                <w:sz w:val="18"/>
                <w:szCs w:val="18"/>
                <w:lang w:val="hy-AM"/>
              </w:rPr>
              <w:t>В течение 50 календарных дней с даты подписания договора</w:t>
            </w:r>
          </w:p>
        </w:tc>
      </w:tr>
    </w:tbl>
    <w:p w:rsidR="00042510" w:rsidRDefault="00042510" w:rsidP="00042510">
      <w:pPr>
        <w:spacing w:line="276" w:lineRule="auto"/>
        <w:ind w:right="-384"/>
        <w:jc w:val="both"/>
        <w:rPr>
          <w:rFonts w:ascii="Sylfaen" w:hAnsi="Sylfaen" w:cs="Arial"/>
          <w:szCs w:val="24"/>
          <w:lang w:val="hy-AM"/>
        </w:rPr>
      </w:pPr>
    </w:p>
    <w:p w:rsidR="00152645" w:rsidRPr="00042510" w:rsidRDefault="00042510">
      <w:pPr>
        <w:rPr>
          <w:lang w:val="hy-AM"/>
        </w:rPr>
      </w:pPr>
    </w:p>
    <w:sectPr w:rsidR="00152645" w:rsidRPr="00042510" w:rsidSect="0004251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5F8"/>
    <w:rsid w:val="00042510"/>
    <w:rsid w:val="000D00C8"/>
    <w:rsid w:val="001814D5"/>
    <w:rsid w:val="00324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CCAFC"/>
  <w15:chartTrackingRefBased/>
  <w15:docId w15:val="{E1D96AE3-B4CF-475D-BC93-A0BB6E08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51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42510"/>
    <w:pPr>
      <w:spacing w:after="0" w:line="240" w:lineRule="auto"/>
    </w:pPr>
    <w:rPr>
      <w:rFonts w:ascii="GHEA Grapalat" w:hAnsi="GHEA Grapalat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06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1244</Words>
  <Characters>7095</Characters>
  <Application>Microsoft Office Word</Application>
  <DocSecurity>0</DocSecurity>
  <Lines>59</Lines>
  <Paragraphs>16</Paragraphs>
  <ScaleCrop>false</ScaleCrop>
  <Company/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2</cp:revision>
  <dcterms:created xsi:type="dcterms:W3CDTF">2025-10-02T07:54:00Z</dcterms:created>
  <dcterms:modified xsi:type="dcterms:W3CDTF">2025-10-02T07:58:00Z</dcterms:modified>
</cp:coreProperties>
</file>