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սարքավորումների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սարքավորումների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սարքավորումների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սարքավորումների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2025-41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2025-41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համակարգչիչ Պրոցեսոր (CPU) - սերվերային դասի Xeon E5, Օպերացիոն հիշողություն առնվազն 64 Gb ECC RAM տեսակի, Հիմնական հիշողություն -առնվազն 1 Tb NVME (գերարագ), • Արխիվային հիշողություն սերվերային համակարգչում 2 հատ առնվազն 256 Gb SSD (կոշտ սկավառակ), 2 հատ առնվազն 20 TB HDD (կոշտ սկավառակ), ⁠Առկա ցանցային կառուցվածքի ուսումնասիրությունը, վերլուծության արդյունքների համաձայն տվյալների փոխանակման բարձ արագության ապահովումը, արդիականացման պլանի մշակումը և խոհրդատվությունը կատարվում է մատակարարի կողմից, -Համակարգի ներդրումը, ներցանցային անվտանգության ապահովումը-կատարում է մատակարարը։ Երաշխիք ամբողջ համակարգի համար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