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ԿՄՀՔ-ԷԱՃԱՊՁԲ-25/58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Котайкская область Муниципальное образование Раздан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электронном аукционе, объявленном с целью приобретения елей для нужд администрации общины города Раздан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Котайкская область Муниципальное образование Раздан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ԿՄՀՔ-ԷԱՃԱՊՁԲ-25/58</w:t>
      </w:r>
      <w:r w:rsidRPr="00E4651F">
        <w:rPr>
          <w:rFonts w:asciiTheme="minorHAnsi" w:hAnsiTheme="minorHAnsi" w:cstheme="minorHAnsi"/>
          <w:i/>
        </w:rPr>
        <w:br/>
      </w:r>
      <w:r w:rsidR="00A419E4" w:rsidRPr="00E4651F">
        <w:rPr>
          <w:rFonts w:asciiTheme="minorHAnsi" w:hAnsiTheme="minorHAnsi" w:cstheme="minorHAnsi"/>
          <w:szCs w:val="20"/>
          <w:lang w:val="af-ZA"/>
        </w:rPr>
        <w:t>2025.10.02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Котайкская область Муниципальное образование Раздан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Котайкская область Муниципальное образование Раздан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электронном аукционе, объявленном с целью приобретения елей для нужд администрации общины города Раздан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электронном аукционе, объявленном с целью приобретения елей для нужд администрации общины города Раздан</w:t>
      </w:r>
      <w:r w:rsidR="00812F10" w:rsidRPr="00E4651F">
        <w:rPr>
          <w:rFonts w:cstheme="minorHAnsi"/>
          <w:b/>
          <w:lang w:val="ru-RU"/>
        </w:rPr>
        <w:t xml:space="preserve">ДЛЯ НУЖД </w:t>
      </w:r>
      <w:r w:rsidR="0039665E" w:rsidRPr="0039665E">
        <w:rPr>
          <w:rFonts w:cstheme="minorHAnsi"/>
          <w:b/>
          <w:u w:val="single"/>
          <w:lang w:val="af-ZA"/>
        </w:rPr>
        <w:t>РА Котайкская область Муниципальное образование Раздан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ԿՄՀՔ-ԷԱՃԱՊՁԲ-25/58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электронном аукционе, объявленном с целью приобретения елей для нужд администрации общины города Раздан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Деревья (ели)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4.7514</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ԿՄՀՔ-ԷԱՃԱՊՁԲ-25/58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- 900122001986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- 900122001986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ԿՄՀՔ-ԷԱՃԱՊՁԲ-25/58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Деревья (ели)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Ель обыкновенная: крона должна быть сформирована, конической формы, ствол — прямой, цвет — зелёный, высота — 2.00–2.5 м, толщина ствола — 13–14 см, с закрытой корневой системой.
Поставка будет осуществляться в два этапа: первая часть — с 15 октября по 15 декабря, вторая часть — с 15 марта по 15 апреля.
Необходимо наличие фитосанитарного паспорта, подтверждающего безопасность (отсутствие заражения карантинными и некарантинными вредными организмами).
Саженцы будут высажены на территории общины.
В случае засыхания елей в течение 1095 календарных дней после посадки, поставщик обязуется заменить их новыми.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в течение 20 календарных дней с момента заключения дополнительного соглашения, после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