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տեսապատի ձեռքբերման նպատակով ՀՀՊԾ-ԷԱՃԱՊՁԲ-25/19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տեսապատի ձեռքբերման նպատակով ՀՀՊԾ-ԷԱՃԱՊՁԲ-25/19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տեսապատի ձեռքբերման նպատակով ՀՀՊԾ-ԷԱՃԱՊՁԲ-25/19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տեսապատի ձեռքբերման նպատակով ՀՀՊԾ-ԷԱՃԱՊՁԲ-25/19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ՀՀՊԾ-ԷԱՃԱՊՁԲ-25/19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ՀՀՊԾ-ԷԱՃԱՊՁԲ-25/19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ՊՐՈԲԱՑԻԱՅԻ ԾԱՌԱՅՈՒԹՅԱՆ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Տեսապատ 4310.4 մմ x 1215.6 մմ
Տեխնիկական պահանջներ
1 Էկրանի անկյունագիծը՝ առնվազն 48.5 դյույմ,
Պանելի լուծաչափը՝ ոչ պակաս, քան 1920x1080 (Full HD), 60 Հց հաճախականությամբ, 
Պանելում լուսարձակման մակարդակը՝ ոչ պակաս, քան 500 կդ/մ², 
Ստատիկ հակադրություն՝ ոչ պակաս, քան 1100:1, դինամիկ՝ ոչ պակաս, քան 500 000:1, 
Դիտման անկյունները՝ հորիզոնական և ուղղահայաց առնվազն 178°,
Արձագանքման ժամանակ՝ առավելագույնը 8 մ/վայրկյան,
Գունային ցուցադրման հնարավորություն՝ առնվազն 1.07 միլիարդ գույն,
Հակափայլ ծածկույթ՝ մթագնման գործակցով ոչ պակաս, քան 3%,
24/7 ռեժիմով աշխատելու հնարավորություն ուղղահայաց և լանդշաֆտային ռեժիմներով,
Պարտադիր գործառույթ՝ ավտոմատ անցում պահեստային ազդանշանի աղբյուրի վրա՝ հիմնականի բացակայության դեպքում,
Ներկառուցված կենտրոնացված կառավարման և մոնիթորինգի համակարգ LAN-ի միջոցով, որը թույլ է տալիս վերահսկել մուտքային ազդանշանները և պանելի վիճակը,
Տեսապատի (videowall) ստեղծման հնարավորություն՝ առանց արտաքին սարքերի, առնվազն 15x15 դիսփլեյների կոնֆիգուրացիայով, ինչպես նաև 4K բովանդակության վերարտադրում՝ մի քանի էկրանների վրա բաշխմամբ,
Ներկառուցված OPS սլոթ՝ ընդլայնման մոդուլների տեղադրման համար, որն ապահովում է սնուցում և բոլոր անհրաժեշտ ազդանշանների փոխանցում՝ առանց արտաքին մալուխների,
Գունային փոխանցման և գամմա-կալիբրացիայի առաջադեմ տեխնոլոգիայի աջակցություն՝ ապահովելով բարձրացված պայծառություն և հագեցած պատկեր,
Աջակցություն առաջադեմ գունային մատուցման և գամմա կարգաբերման տեխնոլոգիային, որն ապահովում է պատկերի հագեցվածության և պայծառության բարձրացում,
Ներկառուցված բարձրախոսներ՝ առնվազն 2x10 Վտ ,
Տեսապատի տեղադրումը  և կարգաբերումը կատարվում է մատակարարի կողմից
Տեսապատը պետք է հագեցված լինի ծրագրային ապահովումով որը հնարավորություն ունի բաժանել տեսպատը տարբեր ակտիվ և պասիվ հատվածների։ Ծրագրային ապահովման սպասարկումը պետք է ներառված լինի առաջարկի մեջ։
Մուտքեր և ելքեր 
Տեսամուտքեր՝ առնվազն 1x DisplayPort 1.2, 2x HDMI 2.0, 1x DVI-D, 1x VGA (D-Sub),
Տեսաելք՝ առնվազն 1x DisplayPort 1.2,
Աուդիո մուտք՝ 3.5 մմ mini jack,
Աուդիո ելք՝ 3.5 մմ mini jack,
Կառավարում՝ առնվազն 2x LAN (RJ45), IR in 3.5 մմ,
Լրացուցիչ՝ առնվազն 1x USB 2.0, ներկառուցված ջերմաստիճանի տվիչ։
Այլ պահանջներ
Տիպիկ էներգասպառումը՝ ոչ ավելի, քան 100 Վտ,
Աանխափան աշխատանքի միջին տևողություն (MTBF)՝ ոչ պակաս, քան 50 000 ժամ,
Աշխատանքային ջերմաստիճան՝ նվազագույնը 0°C-ից մինչև +40°C,
Հարաբերական խոնավությունը շահագործման ընթացքում՝ 20-ից մինչև 80%՝ առանց խտացման։
Կոմպլեկտացիան առնվազն պետք է ներառի
Gap pad՝ ոչ պակաս, քան 3 հատ,
IR տվիչի մալուխ՝ առնվազն 1.8 մ -1 հատ,
Արագ գործարկման ուղեցույց՝ 1 հատ,
Հեռակառավարման վահանակ + AAA մարտկոցներ- 1 հավաքածու,
RJ45 / RS232 փոխարկիչ - 1 հատ,
Մալուխի սեղմակներ (Wire Climper) - առնվազն 3 հատ,
Սնուցման մալուխ - 1 հատ,
DisplayPort մալուխ - 1 հատ,
RJ45 մալուխ - 1 հատ,
Եզրերի հավասարեցման ամրակներ (Edge alignment pins) - առնվազն 2 հատ,
Աքսեսուարների հավաքածու Kit-1 - 1 հատ,
Աքսեսուարների հավաքածու Kit-2 - առնվազն 2 հատ,
Ֆիզիկական բնութագրեր
Հարակից շրջանակների ընդհանուր հաստությունը (Bezel width)՝ ոչ ավելի, քան 2.3 մմ + 1.2 մմ
Համատեղելիություն VESA պատի ամրակի հետ՝ 400 մմ x400 մմ, M6
Հավաստագրեր և երաշխիք
Պարտադիր պայման է CE, FCC Class A, RoHS, CB, ETL, BSMI հավաստագրերի և երաշխագրերի առկայությունը։
Տեսապատի բոլոր բաղադրիչները և նյութերը պետք է լինեն նոր, չօգտագործված։
Երաշխիքային սպասարկում ու ծրագրային ապահովում՝ 3 տարի։ Երաշխիքային ժամկետի ընթացքում ի հայտ եկած թերությունները պետք է շտկել նման պահանջ առաջանալուց հետո 3 օրվա ընթացքում: Ապրանքների երկկողմանի տեղափոխումը, տեղադրումը, տեղադման հետ կապված այլ օժանդակ նյութերի ու ծառայությունների ձեռքբերման հետ կապված բոլոր ծախսերը, ինչպես նաև կարգաբերումը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1)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